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0B7A" w14:textId="77777777" w:rsidR="00621520" w:rsidRDefault="00621520" w:rsidP="00061E37">
      <w:pPr>
        <w:pStyle w:val="a5"/>
      </w:pPr>
    </w:p>
    <w:p w14:paraId="07BE2D27" w14:textId="77777777" w:rsidR="00475266" w:rsidRDefault="00475266" w:rsidP="00621520">
      <w:pPr>
        <w:shd w:val="clear" w:color="auto" w:fill="FFFFFF"/>
        <w:rPr>
          <w:sz w:val="28"/>
          <w:szCs w:val="28"/>
        </w:rPr>
      </w:pPr>
    </w:p>
    <w:p w14:paraId="25D6DEE0" w14:textId="77777777" w:rsidR="00475266" w:rsidRDefault="00475266" w:rsidP="00621520">
      <w:pPr>
        <w:shd w:val="clear" w:color="auto" w:fill="FFFFFF"/>
        <w:rPr>
          <w:sz w:val="28"/>
          <w:szCs w:val="28"/>
        </w:rPr>
      </w:pPr>
    </w:p>
    <w:p w14:paraId="3F310992" w14:textId="77777777" w:rsidR="00475266" w:rsidRDefault="00475266" w:rsidP="00621520">
      <w:pPr>
        <w:shd w:val="clear" w:color="auto" w:fill="FFFFFF"/>
        <w:rPr>
          <w:sz w:val="28"/>
          <w:szCs w:val="28"/>
        </w:rPr>
      </w:pPr>
    </w:p>
    <w:p w14:paraId="574909D8" w14:textId="77777777" w:rsidR="00475266" w:rsidRDefault="00475266" w:rsidP="00621520">
      <w:pPr>
        <w:shd w:val="clear" w:color="auto" w:fill="FFFFFF"/>
        <w:rPr>
          <w:sz w:val="28"/>
          <w:szCs w:val="28"/>
        </w:rPr>
      </w:pPr>
    </w:p>
    <w:p w14:paraId="280B7B36" w14:textId="77777777" w:rsidR="00475266" w:rsidRDefault="00475266" w:rsidP="00621520">
      <w:pPr>
        <w:shd w:val="clear" w:color="auto" w:fill="FFFFFF"/>
        <w:rPr>
          <w:sz w:val="28"/>
          <w:szCs w:val="28"/>
        </w:rPr>
      </w:pPr>
    </w:p>
    <w:p w14:paraId="5B8294FE" w14:textId="77777777" w:rsidR="00621520" w:rsidRDefault="00621520" w:rsidP="006215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ПРОГРАММА</w:t>
      </w:r>
    </w:p>
    <w:p w14:paraId="3B9AADF7" w14:textId="77777777" w:rsidR="00621520" w:rsidRDefault="00621520" w:rsidP="00621520">
      <w:pPr>
        <w:shd w:val="clear" w:color="auto" w:fill="FFFFFF"/>
        <w:autoSpaceDE w:val="0"/>
        <w:autoSpaceDN w:val="0"/>
        <w:adjustRightInd w:val="0"/>
      </w:pPr>
    </w:p>
    <w:p w14:paraId="3810A077" w14:textId="77777777" w:rsidR="00621520" w:rsidRPr="00621520" w:rsidRDefault="00621520" w:rsidP="006215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621520">
        <w:rPr>
          <w:b/>
          <w:color w:val="000000"/>
          <w:sz w:val="32"/>
          <w:szCs w:val="32"/>
        </w:rPr>
        <w:t>вступительного экзамена в магистратуру</w:t>
      </w:r>
    </w:p>
    <w:p w14:paraId="70E8D6DC" w14:textId="77777777" w:rsidR="00621520" w:rsidRDefault="00621520" w:rsidP="00621520">
      <w:pPr>
        <w:shd w:val="clear" w:color="auto" w:fill="FFFFFF"/>
        <w:tabs>
          <w:tab w:val="right" w:pos="9072"/>
        </w:tabs>
        <w:rPr>
          <w:bCs/>
          <w:i/>
          <w:sz w:val="26"/>
          <w:szCs w:val="28"/>
        </w:rPr>
      </w:pPr>
    </w:p>
    <w:p w14:paraId="2F87A9C3" w14:textId="77777777" w:rsidR="00621520" w:rsidRDefault="00621520" w:rsidP="00621520">
      <w:pPr>
        <w:shd w:val="clear" w:color="auto" w:fill="FFFFFF"/>
        <w:tabs>
          <w:tab w:val="right" w:pos="9072"/>
        </w:tabs>
        <w:rPr>
          <w:sz w:val="28"/>
          <w:szCs w:val="28"/>
        </w:rPr>
      </w:pPr>
    </w:p>
    <w:p w14:paraId="028870CA" w14:textId="77777777" w:rsidR="00621520" w:rsidRDefault="00621520" w:rsidP="00621520">
      <w:pPr>
        <w:shd w:val="clear" w:color="auto" w:fill="FFFFFF"/>
        <w:tabs>
          <w:tab w:val="right" w:pos="88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</w:t>
      </w:r>
      <w:r w:rsidR="009D25CA">
        <w:rPr>
          <w:b/>
          <w:bCs/>
        </w:rPr>
        <w:t>20.04.01 </w:t>
      </w:r>
      <w:r w:rsidR="009D25CA">
        <w:rPr>
          <w:b/>
          <w:bCs/>
          <w:i/>
          <w:iCs/>
          <w:color w:val="000000"/>
          <w:sz w:val="28"/>
        </w:rPr>
        <w:t xml:space="preserve"> </w:t>
      </w:r>
      <w:r w:rsidR="00061E37">
        <w:rPr>
          <w:b/>
          <w:bCs/>
          <w:i/>
          <w:iCs/>
          <w:color w:val="000000"/>
          <w:sz w:val="28"/>
        </w:rPr>
        <w:t>«Техносферная безопасность</w:t>
      </w:r>
      <w:r>
        <w:rPr>
          <w:b/>
          <w:bCs/>
          <w:i/>
          <w:iCs/>
          <w:color w:val="000000"/>
          <w:sz w:val="28"/>
        </w:rPr>
        <w:t>»</w:t>
      </w:r>
    </w:p>
    <w:p w14:paraId="475BABC8" w14:textId="77777777" w:rsidR="00621520" w:rsidRDefault="00621520" w:rsidP="00621520">
      <w:pPr>
        <w:shd w:val="clear" w:color="auto" w:fill="FFFFFF"/>
        <w:tabs>
          <w:tab w:val="right" w:pos="8820"/>
        </w:tabs>
        <w:spacing w:line="360" w:lineRule="auto"/>
        <w:rPr>
          <w:b/>
          <w:sz w:val="28"/>
          <w:szCs w:val="28"/>
        </w:rPr>
      </w:pPr>
    </w:p>
    <w:p w14:paraId="22D9EC8E" w14:textId="77777777" w:rsidR="00621520" w:rsidRDefault="006B4376" w:rsidP="00621520">
      <w:pPr>
        <w:shd w:val="clear" w:color="auto" w:fill="FFFFFF"/>
        <w:tabs>
          <w:tab w:val="right" w:pos="88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Магистерские программы</w:t>
      </w:r>
      <w:r w:rsidR="00621520">
        <w:rPr>
          <w:b/>
          <w:sz w:val="28"/>
          <w:szCs w:val="28"/>
        </w:rPr>
        <w:t xml:space="preserve"> </w:t>
      </w:r>
      <w:r w:rsidR="00061E37">
        <w:rPr>
          <w:b/>
          <w:bCs/>
          <w:i/>
          <w:iCs/>
          <w:color w:val="000000"/>
          <w:sz w:val="28"/>
        </w:rPr>
        <w:t>«</w:t>
      </w:r>
      <w:r w:rsidR="00061E37" w:rsidRPr="00061E37">
        <w:rPr>
          <w:b/>
          <w:bCs/>
          <w:i/>
          <w:iCs/>
          <w:color w:val="000000"/>
          <w:sz w:val="28"/>
        </w:rPr>
        <w:t>Инжене</w:t>
      </w:r>
      <w:r w:rsidR="00061E37">
        <w:rPr>
          <w:b/>
          <w:bCs/>
          <w:i/>
          <w:iCs/>
          <w:color w:val="000000"/>
          <w:sz w:val="28"/>
        </w:rPr>
        <w:t>рная защита окружающей среды в дорожно-транспортном комплексе (Д</w:t>
      </w:r>
      <w:r w:rsidR="00061E37" w:rsidRPr="00061E37">
        <w:rPr>
          <w:b/>
          <w:bCs/>
          <w:i/>
          <w:iCs/>
          <w:color w:val="000000"/>
          <w:sz w:val="28"/>
        </w:rPr>
        <w:t>ТК</w:t>
      </w:r>
      <w:r w:rsidR="00061E37">
        <w:rPr>
          <w:b/>
          <w:bCs/>
          <w:i/>
          <w:iCs/>
          <w:color w:val="000000"/>
          <w:sz w:val="28"/>
        </w:rPr>
        <w:t>)</w:t>
      </w:r>
      <w:r w:rsidR="00621520">
        <w:rPr>
          <w:b/>
          <w:bCs/>
          <w:i/>
          <w:iCs/>
          <w:color w:val="000000"/>
          <w:sz w:val="28"/>
        </w:rPr>
        <w:t>»</w:t>
      </w:r>
      <w:r>
        <w:rPr>
          <w:b/>
          <w:bCs/>
          <w:i/>
          <w:iCs/>
          <w:color w:val="000000"/>
          <w:sz w:val="28"/>
        </w:rPr>
        <w:t xml:space="preserve"> и «Устойчивый городской транспорт»</w:t>
      </w:r>
    </w:p>
    <w:p w14:paraId="1D54C659" w14:textId="77777777" w:rsidR="00621520" w:rsidRDefault="00621520" w:rsidP="00621520">
      <w:pPr>
        <w:shd w:val="clear" w:color="auto" w:fill="FFFFFF"/>
        <w:jc w:val="center"/>
        <w:rPr>
          <w:sz w:val="28"/>
          <w:szCs w:val="28"/>
        </w:rPr>
      </w:pPr>
    </w:p>
    <w:p w14:paraId="584A181A" w14:textId="77777777" w:rsidR="00621520" w:rsidRDefault="00621520" w:rsidP="00621520">
      <w:pPr>
        <w:shd w:val="clear" w:color="auto" w:fill="FFFFFF"/>
        <w:tabs>
          <w:tab w:val="right" w:pos="8820"/>
        </w:tabs>
        <w:outlineLvl w:val="0"/>
        <w:rPr>
          <w:b/>
        </w:rPr>
      </w:pPr>
    </w:p>
    <w:p w14:paraId="2D8B7A22" w14:textId="77777777" w:rsidR="00621520" w:rsidRPr="001719BF" w:rsidRDefault="00621520" w:rsidP="00621520">
      <w:pPr>
        <w:shd w:val="clear" w:color="auto" w:fill="FFFFFF"/>
        <w:tabs>
          <w:tab w:val="right" w:pos="8820"/>
        </w:tabs>
        <w:outlineLvl w:val="0"/>
        <w:rPr>
          <w:b/>
          <w:sz w:val="28"/>
          <w:szCs w:val="28"/>
        </w:rPr>
      </w:pPr>
      <w:r w:rsidRPr="001719BF">
        <w:rPr>
          <w:b/>
          <w:sz w:val="28"/>
          <w:szCs w:val="28"/>
        </w:rPr>
        <w:t xml:space="preserve">Кафедра: </w:t>
      </w:r>
      <w:r>
        <w:rPr>
          <w:b/>
          <w:sz w:val="28"/>
          <w:szCs w:val="28"/>
        </w:rPr>
        <w:t>«</w:t>
      </w:r>
      <w:r w:rsidR="00061E37">
        <w:rPr>
          <w:b/>
          <w:i/>
          <w:sz w:val="28"/>
          <w:szCs w:val="28"/>
        </w:rPr>
        <w:t>Техносферная безопасность</w:t>
      </w:r>
      <w:r>
        <w:rPr>
          <w:b/>
          <w:i/>
          <w:sz w:val="28"/>
          <w:szCs w:val="28"/>
        </w:rPr>
        <w:t>»</w:t>
      </w:r>
    </w:p>
    <w:p w14:paraId="5AD93847" w14:textId="77777777" w:rsidR="00621520" w:rsidRDefault="00621520" w:rsidP="00621520">
      <w:pPr>
        <w:shd w:val="clear" w:color="auto" w:fill="FFFFFF"/>
        <w:jc w:val="center"/>
        <w:rPr>
          <w:sz w:val="28"/>
          <w:szCs w:val="28"/>
        </w:rPr>
      </w:pPr>
    </w:p>
    <w:p w14:paraId="5A50D209" w14:textId="77777777" w:rsidR="00621520" w:rsidRDefault="00621520" w:rsidP="00621520">
      <w:pPr>
        <w:shd w:val="clear" w:color="auto" w:fill="FFFFFF"/>
        <w:jc w:val="center"/>
        <w:rPr>
          <w:sz w:val="28"/>
          <w:szCs w:val="28"/>
        </w:rPr>
      </w:pPr>
    </w:p>
    <w:p w14:paraId="69967FBB" w14:textId="77777777" w:rsidR="00621520" w:rsidRDefault="00621520" w:rsidP="00621520">
      <w:pPr>
        <w:shd w:val="clear" w:color="auto" w:fill="FFFFFF"/>
        <w:jc w:val="center"/>
        <w:rPr>
          <w:sz w:val="28"/>
          <w:szCs w:val="28"/>
        </w:rPr>
      </w:pPr>
    </w:p>
    <w:p w14:paraId="4DAF0851" w14:textId="77777777" w:rsidR="00621520" w:rsidRDefault="00621520" w:rsidP="00621520">
      <w:pPr>
        <w:shd w:val="clear" w:color="auto" w:fill="FFFFFF"/>
        <w:jc w:val="center"/>
        <w:rPr>
          <w:sz w:val="28"/>
          <w:szCs w:val="28"/>
        </w:rPr>
      </w:pPr>
    </w:p>
    <w:p w14:paraId="4EDEEE08" w14:textId="77777777" w:rsidR="00381BD4" w:rsidRDefault="00381BD4" w:rsidP="002713AB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14:paraId="595E843E" w14:textId="77777777" w:rsidR="00621520" w:rsidRPr="006E351D" w:rsidRDefault="005941B9" w:rsidP="00621520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6E351D">
        <w:br w:type="page"/>
      </w:r>
      <w:r w:rsidR="00621520" w:rsidRPr="006E351D">
        <w:rPr>
          <w:b/>
        </w:rPr>
        <w:lastRenderedPageBreak/>
        <w:t>ЦЕЛЬ ВСТУПИТЕЛЬНОГО ЭКЗАМЕНА</w:t>
      </w:r>
    </w:p>
    <w:p w14:paraId="1A04287A" w14:textId="77777777" w:rsidR="00621520" w:rsidRPr="006E351D" w:rsidRDefault="00621520" w:rsidP="002713AB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</w:p>
    <w:p w14:paraId="2C917DA7" w14:textId="77777777" w:rsidR="00621520" w:rsidRPr="006E351D" w:rsidRDefault="00621520" w:rsidP="00621520">
      <w:pPr>
        <w:shd w:val="clear" w:color="auto" w:fill="FFFFFF"/>
        <w:ind w:firstLine="720"/>
        <w:jc w:val="both"/>
        <w:rPr>
          <w:rFonts w:ascii="ArialMT" w:hAnsi="ArialMT" w:cs="ArialMT"/>
        </w:rPr>
      </w:pPr>
      <w:r w:rsidRPr="006E351D">
        <w:rPr>
          <w:b/>
          <w:color w:val="000000"/>
        </w:rPr>
        <w:t xml:space="preserve">Цель вступительного экзамена: </w:t>
      </w:r>
      <w:r w:rsidRPr="006E351D">
        <w:rPr>
          <w:color w:val="000000"/>
        </w:rPr>
        <w:t xml:space="preserve">оценка соответствия поступающего знаниям, умениям </w:t>
      </w:r>
      <w:r w:rsidR="00E35DE3" w:rsidRPr="006E351D">
        <w:rPr>
          <w:color w:val="000000"/>
        </w:rPr>
        <w:t>и</w:t>
      </w:r>
      <w:r w:rsidRPr="006E351D">
        <w:rPr>
          <w:color w:val="000000"/>
        </w:rPr>
        <w:t xml:space="preserve"> навыкам требованиям</w:t>
      </w:r>
      <w:r w:rsidR="00F32244" w:rsidRPr="006E351D">
        <w:rPr>
          <w:color w:val="000000"/>
        </w:rPr>
        <w:t xml:space="preserve">, определенным </w:t>
      </w:r>
      <w:r w:rsidRPr="006E351D">
        <w:rPr>
          <w:color w:val="000000"/>
        </w:rPr>
        <w:t xml:space="preserve"> </w:t>
      </w:r>
      <w:r w:rsidRPr="006E351D">
        <w:rPr>
          <w:spacing w:val="-2"/>
        </w:rPr>
        <w:t>Федеральн</w:t>
      </w:r>
      <w:r w:rsidR="00F32244" w:rsidRPr="006E351D">
        <w:rPr>
          <w:spacing w:val="-2"/>
        </w:rPr>
        <w:t>ым</w:t>
      </w:r>
      <w:r w:rsidRPr="006E351D">
        <w:rPr>
          <w:spacing w:val="-2"/>
        </w:rPr>
        <w:t xml:space="preserve"> Государственн</w:t>
      </w:r>
      <w:r w:rsidR="00F32244" w:rsidRPr="006E351D">
        <w:rPr>
          <w:spacing w:val="-2"/>
        </w:rPr>
        <w:t>ым</w:t>
      </w:r>
      <w:r w:rsidRPr="006E351D">
        <w:rPr>
          <w:spacing w:val="-2"/>
        </w:rPr>
        <w:t xml:space="preserve"> образовательн</w:t>
      </w:r>
      <w:r w:rsidR="00F32244" w:rsidRPr="006E351D">
        <w:rPr>
          <w:spacing w:val="-2"/>
        </w:rPr>
        <w:t>ым</w:t>
      </w:r>
      <w:r w:rsidRPr="006E351D">
        <w:rPr>
          <w:spacing w:val="-2"/>
        </w:rPr>
        <w:t xml:space="preserve"> стандарт</w:t>
      </w:r>
      <w:r w:rsidR="00F32244" w:rsidRPr="006E351D">
        <w:rPr>
          <w:spacing w:val="-2"/>
        </w:rPr>
        <w:t>ом</w:t>
      </w:r>
      <w:r w:rsidRPr="006E351D">
        <w:rPr>
          <w:spacing w:val="-2"/>
        </w:rPr>
        <w:t xml:space="preserve"> высшего профессионального образования (ФГОС ВПО) третьего поколения по направлению подготовки </w:t>
      </w:r>
      <w:r w:rsidR="00820778">
        <w:rPr>
          <w:color w:val="000000"/>
          <w:spacing w:val="-2"/>
        </w:rPr>
        <w:t>20.04.01</w:t>
      </w:r>
      <w:r w:rsidR="00061E37" w:rsidRPr="006E351D">
        <w:rPr>
          <w:color w:val="000000"/>
          <w:spacing w:val="-2"/>
        </w:rPr>
        <w:t xml:space="preserve"> «Техносферная безопасность».</w:t>
      </w:r>
    </w:p>
    <w:p w14:paraId="648E4562" w14:textId="77777777" w:rsidR="00E35DE3" w:rsidRPr="006E351D" w:rsidRDefault="00E35DE3" w:rsidP="00621520">
      <w:pPr>
        <w:shd w:val="clear" w:color="auto" w:fill="FFFFFF"/>
        <w:ind w:firstLine="720"/>
        <w:jc w:val="both"/>
        <w:rPr>
          <w:rFonts w:ascii="ArialMT" w:hAnsi="ArialMT" w:cs="ArialMT"/>
        </w:rPr>
      </w:pPr>
    </w:p>
    <w:p w14:paraId="4108B903" w14:textId="77777777" w:rsidR="00E35DE3" w:rsidRPr="006E351D" w:rsidRDefault="00F32244" w:rsidP="00BC41A0">
      <w:pPr>
        <w:numPr>
          <w:ilvl w:val="0"/>
          <w:numId w:val="1"/>
        </w:numPr>
        <w:shd w:val="clear" w:color="auto" w:fill="FFFFFF"/>
        <w:jc w:val="both"/>
        <w:rPr>
          <w:b/>
          <w:spacing w:val="-4"/>
        </w:rPr>
      </w:pPr>
      <w:r w:rsidRPr="006E351D">
        <w:rPr>
          <w:b/>
          <w:spacing w:val="-4"/>
        </w:rPr>
        <w:t>КОМПЕТЕН</w:t>
      </w:r>
      <w:r w:rsidR="004533E7" w:rsidRPr="006E351D">
        <w:rPr>
          <w:b/>
          <w:spacing w:val="-4"/>
        </w:rPr>
        <w:t>ТНОСТЬ</w:t>
      </w:r>
      <w:r w:rsidRPr="006E351D">
        <w:rPr>
          <w:b/>
          <w:spacing w:val="-4"/>
        </w:rPr>
        <w:t xml:space="preserve"> </w:t>
      </w:r>
      <w:r w:rsidR="00BC41A0" w:rsidRPr="006E351D">
        <w:rPr>
          <w:b/>
          <w:spacing w:val="-4"/>
        </w:rPr>
        <w:t>ПОСТУПАЮЩЕГО</w:t>
      </w:r>
      <w:r w:rsidR="004533E7" w:rsidRPr="006E351D">
        <w:rPr>
          <w:b/>
          <w:spacing w:val="-4"/>
        </w:rPr>
        <w:t xml:space="preserve"> В МАГИСТРАТУРУ</w:t>
      </w:r>
    </w:p>
    <w:p w14:paraId="06AE7DF6" w14:textId="77777777" w:rsidR="00BC41A0" w:rsidRPr="006E351D" w:rsidRDefault="00BC41A0" w:rsidP="00BC41A0">
      <w:pPr>
        <w:shd w:val="clear" w:color="auto" w:fill="FFFFFF"/>
        <w:ind w:left="360"/>
        <w:jc w:val="both"/>
        <w:rPr>
          <w:b/>
        </w:rPr>
      </w:pPr>
    </w:p>
    <w:p w14:paraId="6F22FFFC" w14:textId="77777777" w:rsidR="00E35DE3" w:rsidRPr="006E351D" w:rsidRDefault="00E35DE3" w:rsidP="00E35DE3">
      <w:pPr>
        <w:shd w:val="clear" w:color="auto" w:fill="FFFFFF"/>
        <w:ind w:firstLine="360"/>
        <w:jc w:val="both"/>
      </w:pPr>
      <w:r w:rsidRPr="006E351D">
        <w:t>К</w:t>
      </w:r>
      <w:r w:rsidR="004533E7" w:rsidRPr="006E351D">
        <w:t xml:space="preserve">омпетентность </w:t>
      </w:r>
      <w:r w:rsidRPr="006E351D">
        <w:t xml:space="preserve">поступающего проверяется по следующим дисциплинам </w:t>
      </w:r>
      <w:r w:rsidR="004533E7" w:rsidRPr="006E351D">
        <w:t xml:space="preserve">профессионального </w:t>
      </w:r>
      <w:r w:rsidRPr="006E351D">
        <w:t>цикла:</w:t>
      </w:r>
    </w:p>
    <w:p w14:paraId="2CC35A8A" w14:textId="77777777" w:rsidR="00780BD9" w:rsidRPr="004A3F18" w:rsidRDefault="00780BD9" w:rsidP="00780BD9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360"/>
        <w:jc w:val="both"/>
        <w:rPr>
          <w:color w:val="000000"/>
        </w:rPr>
      </w:pPr>
      <w:r w:rsidRPr="004A3F18">
        <w:rPr>
          <w:color w:val="000000"/>
        </w:rPr>
        <w:t>«Современные технологии инженерной защиты окружающей среды»</w:t>
      </w:r>
      <w:r>
        <w:rPr>
          <w:color w:val="000000"/>
        </w:rPr>
        <w:t>;</w:t>
      </w:r>
    </w:p>
    <w:p w14:paraId="5D751A80" w14:textId="77777777" w:rsidR="00E35DE3" w:rsidRPr="004A3F18" w:rsidRDefault="00780BD9" w:rsidP="00780BD9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360"/>
        <w:jc w:val="both"/>
        <w:rPr>
          <w:color w:val="000000"/>
        </w:rPr>
      </w:pPr>
      <w:r w:rsidRPr="004A3F18">
        <w:rPr>
          <w:color w:val="000000"/>
        </w:rPr>
        <w:t xml:space="preserve"> </w:t>
      </w:r>
      <w:r w:rsidR="00E35DE3" w:rsidRPr="004A3F18">
        <w:rPr>
          <w:color w:val="000000"/>
        </w:rPr>
        <w:t>«</w:t>
      </w:r>
      <w:r w:rsidR="00C0157A" w:rsidRPr="004A3F18">
        <w:rPr>
          <w:color w:val="000000"/>
        </w:rPr>
        <w:t>Надежность технических систем и техногенный риск</w:t>
      </w:r>
      <w:r w:rsidR="00E35DE3" w:rsidRPr="004A3F18">
        <w:rPr>
          <w:color w:val="000000"/>
        </w:rPr>
        <w:t>»;</w:t>
      </w:r>
    </w:p>
    <w:p w14:paraId="70868D71" w14:textId="77777777" w:rsidR="00154354" w:rsidRPr="004A3F18" w:rsidRDefault="00780BD9" w:rsidP="00154354">
      <w:pPr>
        <w:numPr>
          <w:ilvl w:val="0"/>
          <w:numId w:val="2"/>
        </w:numPr>
        <w:shd w:val="clear" w:color="auto" w:fill="FFFFFF"/>
        <w:tabs>
          <w:tab w:val="left" w:pos="720"/>
        </w:tabs>
        <w:ind w:left="0" w:firstLine="360"/>
        <w:jc w:val="both"/>
        <w:rPr>
          <w:color w:val="000000"/>
        </w:rPr>
      </w:pPr>
      <w:r w:rsidRPr="004A3F18">
        <w:rPr>
          <w:color w:val="000000"/>
        </w:rPr>
        <w:t xml:space="preserve"> </w:t>
      </w:r>
      <w:r w:rsidR="00154354" w:rsidRPr="004A3F18">
        <w:rPr>
          <w:color w:val="000000"/>
        </w:rPr>
        <w:t>«</w:t>
      </w:r>
      <w:r w:rsidR="00C0157A" w:rsidRPr="004A3F18">
        <w:rPr>
          <w:color w:val="000000"/>
        </w:rPr>
        <w:t>Управление техносферной безопасностью в ДТК</w:t>
      </w:r>
      <w:r>
        <w:rPr>
          <w:color w:val="000000"/>
        </w:rPr>
        <w:t>».</w:t>
      </w:r>
    </w:p>
    <w:p w14:paraId="74ED2C4C" w14:textId="77777777" w:rsidR="00E35DE3" w:rsidRPr="004A3F18" w:rsidRDefault="00E35DE3" w:rsidP="002713AB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</w:p>
    <w:p w14:paraId="49C95060" w14:textId="77777777" w:rsidR="00D72DD4" w:rsidRPr="004A3F18" w:rsidRDefault="00BC41A0" w:rsidP="00BC41A0">
      <w:pPr>
        <w:numPr>
          <w:ilvl w:val="0"/>
          <w:numId w:val="1"/>
        </w:numPr>
        <w:shd w:val="clear" w:color="auto" w:fill="FFFFFF"/>
        <w:jc w:val="both"/>
        <w:rPr>
          <w:b/>
        </w:rPr>
      </w:pPr>
      <w:r w:rsidRPr="004A3F18">
        <w:rPr>
          <w:b/>
        </w:rPr>
        <w:t>СОДЕРЖАНИЕ ПРОГРАММЫ</w:t>
      </w:r>
    </w:p>
    <w:p w14:paraId="4B1D5AF3" w14:textId="77777777" w:rsidR="00BC41A0" w:rsidRPr="004A3F18" w:rsidRDefault="00BC41A0" w:rsidP="00BC41A0">
      <w:pPr>
        <w:shd w:val="clear" w:color="auto" w:fill="FFFFFF"/>
        <w:jc w:val="both"/>
        <w:rPr>
          <w:b/>
        </w:rPr>
      </w:pPr>
    </w:p>
    <w:p w14:paraId="40370195" w14:textId="77777777" w:rsidR="00BC41A0" w:rsidRPr="004A3F18" w:rsidRDefault="004533E7" w:rsidP="004533E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4A3F18">
        <w:rPr>
          <w:bCs/>
          <w:color w:val="000000"/>
        </w:rPr>
        <w:t>Поступающий в магистратуру должен продемонстрировать знания по с</w:t>
      </w:r>
      <w:r w:rsidR="00BC41A0" w:rsidRPr="004A3F18">
        <w:rPr>
          <w:bCs/>
          <w:color w:val="000000"/>
        </w:rPr>
        <w:t>одержани</w:t>
      </w:r>
      <w:r w:rsidRPr="004A3F18">
        <w:rPr>
          <w:bCs/>
          <w:color w:val="000000"/>
        </w:rPr>
        <w:t xml:space="preserve">ю следующих </w:t>
      </w:r>
      <w:r w:rsidR="00BC41A0" w:rsidRPr="004A3F18">
        <w:rPr>
          <w:bCs/>
          <w:color w:val="000000"/>
        </w:rPr>
        <w:t>дисциплин.</w:t>
      </w:r>
    </w:p>
    <w:p w14:paraId="19447AC9" w14:textId="77777777" w:rsidR="00154354" w:rsidRPr="004A3F18" w:rsidRDefault="00154354" w:rsidP="002713AB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14:paraId="732739B2" w14:textId="77777777" w:rsidR="00AC3092" w:rsidRPr="004A3F18" w:rsidRDefault="00154354" w:rsidP="00AC30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4A3F18">
        <w:rPr>
          <w:b/>
          <w:bCs/>
          <w:color w:val="000000"/>
        </w:rPr>
        <w:t>3.</w:t>
      </w:r>
      <w:r w:rsidR="00381BD4" w:rsidRPr="004A3F18">
        <w:rPr>
          <w:b/>
          <w:bCs/>
          <w:color w:val="000000"/>
        </w:rPr>
        <w:t xml:space="preserve">1. </w:t>
      </w:r>
      <w:r w:rsidR="00AC3092" w:rsidRPr="004A3F18">
        <w:rPr>
          <w:b/>
          <w:bCs/>
          <w:color w:val="000000"/>
        </w:rPr>
        <w:t>Понятие техносферной безопасности. Основны</w:t>
      </w:r>
      <w:r w:rsidR="00780BD9">
        <w:rPr>
          <w:b/>
          <w:bCs/>
          <w:color w:val="000000"/>
        </w:rPr>
        <w:t>е проблемы устойчивого развития транспорта</w:t>
      </w:r>
    </w:p>
    <w:p w14:paraId="42DD6936" w14:textId="77777777" w:rsidR="00AC3092" w:rsidRPr="004A3F18" w:rsidRDefault="00AC3092" w:rsidP="004A3F18">
      <w:pPr>
        <w:pStyle w:val="a7"/>
        <w:ind w:left="0" w:firstLine="709"/>
        <w:jc w:val="both"/>
        <w:rPr>
          <w:bCs/>
        </w:rPr>
      </w:pPr>
      <w:r w:rsidRPr="004A3F18">
        <w:rPr>
          <w:bCs/>
        </w:rPr>
        <w:t>Основные понятия, термины, определения. Ключевые проблемы техносферной безопасности. Сдвиги в человеческом сознании в конце 20 века.  Основные тенденции мирового технологического развития до 2050 года.  Экологические проблемы будущего. Направления научных исследований по снижению воздействия АТК на окружающую среду.</w:t>
      </w:r>
    </w:p>
    <w:p w14:paraId="431A06B9" w14:textId="77777777" w:rsidR="00AC3092" w:rsidRPr="004A3F18" w:rsidRDefault="00AC3092" w:rsidP="00AC3092">
      <w:pPr>
        <w:pStyle w:val="a7"/>
        <w:ind w:left="0" w:firstLine="709"/>
        <w:jc w:val="both"/>
        <w:rPr>
          <w:bCs/>
        </w:rPr>
      </w:pPr>
      <w:r w:rsidRPr="004A3F18">
        <w:rPr>
          <w:bCs/>
        </w:rPr>
        <w:t>Требования к объектам ДТК при взаимодействии с окружающей средой. Эволюция проблемного поля инженерной экологии в России и за рубежом. Понятие природно-технической системы. Взаимосвязи в природно-технической системе (ПТС) ДТК-ОС.</w:t>
      </w:r>
    </w:p>
    <w:p w14:paraId="5880B355" w14:textId="77777777" w:rsidR="00AC3092" w:rsidRPr="004A3F18" w:rsidRDefault="00AC3092" w:rsidP="00AC3092">
      <w:pPr>
        <w:pStyle w:val="a7"/>
        <w:ind w:left="0" w:firstLine="709"/>
        <w:jc w:val="both"/>
        <w:rPr>
          <w:bCs/>
        </w:rPr>
      </w:pPr>
      <w:r w:rsidRPr="004A3F18">
        <w:rPr>
          <w:bCs/>
        </w:rPr>
        <w:t>Экологическая устойчивость транспортных систем: вызовы. Экосистемные услуги.</w:t>
      </w:r>
    </w:p>
    <w:p w14:paraId="5C6CB2B2" w14:textId="77777777" w:rsidR="00AC3092" w:rsidRPr="004A3F18" w:rsidRDefault="004A3F18" w:rsidP="004A3F18">
      <w:pPr>
        <w:pStyle w:val="a7"/>
        <w:ind w:left="0" w:firstLine="709"/>
        <w:jc w:val="both"/>
        <w:rPr>
          <w:bCs/>
        </w:rPr>
      </w:pPr>
      <w:r w:rsidRPr="004A3F18">
        <w:rPr>
          <w:bCs/>
        </w:rPr>
        <w:t>Транспортное планирование и развитие городских транспортных систем.</w:t>
      </w:r>
      <w:r>
        <w:rPr>
          <w:bCs/>
        </w:rPr>
        <w:t xml:space="preserve"> </w:t>
      </w:r>
      <w:r w:rsidR="00AC3092" w:rsidRPr="004A3F18">
        <w:rPr>
          <w:bCs/>
        </w:rPr>
        <w:t>Критерии устойчивого развития транспортных систем. Новые приоритеты. Переход автотранспорта на низкоуглеродную модель устойчивого развития. Основные направления.</w:t>
      </w:r>
      <w:r w:rsidRPr="004A3F18">
        <w:t xml:space="preserve"> </w:t>
      </w:r>
    </w:p>
    <w:p w14:paraId="5110494E" w14:textId="77777777" w:rsidR="00AC3092" w:rsidRPr="004A3F18" w:rsidRDefault="00AC3092" w:rsidP="00AC3092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14:paraId="78D90BBA" w14:textId="77777777" w:rsidR="00381BD4" w:rsidRPr="004A3F18" w:rsidRDefault="00780BD9" w:rsidP="002713AB">
      <w:pPr>
        <w:shd w:val="clear" w:color="auto" w:fill="FFFFFF"/>
        <w:autoSpaceDE w:val="0"/>
        <w:autoSpaceDN w:val="0"/>
        <w:adjustRightInd w:val="0"/>
        <w:ind w:firstLine="720"/>
      </w:pPr>
      <w:r>
        <w:rPr>
          <w:b/>
          <w:bCs/>
          <w:color w:val="000000"/>
        </w:rPr>
        <w:t xml:space="preserve">3.2. </w:t>
      </w:r>
      <w:r w:rsidR="00C0157A" w:rsidRPr="004A3F18">
        <w:rPr>
          <w:b/>
          <w:bCs/>
          <w:color w:val="000000"/>
        </w:rPr>
        <w:t>Надежность технических систем и техногенный риск</w:t>
      </w:r>
    </w:p>
    <w:p w14:paraId="39A3C8F8" w14:textId="77777777" w:rsidR="00C0157A" w:rsidRPr="00980A4E" w:rsidRDefault="00C0157A" w:rsidP="00C0157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80A4E">
        <w:t xml:space="preserve">Надежность как комплексное </w:t>
      </w:r>
      <w:r w:rsidR="004A3F18" w:rsidRPr="00980A4E">
        <w:t>свойство технических</w:t>
      </w:r>
      <w:r w:rsidRPr="00980A4E">
        <w:t xml:space="preserve"> систем. Основные понятия и определения. </w:t>
      </w:r>
      <w:r w:rsidR="004A3F18" w:rsidRPr="00980A4E">
        <w:t>Перегрузки, потеря</w:t>
      </w:r>
      <w:r w:rsidRPr="00980A4E">
        <w:t xml:space="preserve"> устойчивости, ресурсы. Жизненный цикл технических систем. Обеспечение надежности и </w:t>
      </w:r>
      <w:r w:rsidR="004A3F18" w:rsidRPr="00980A4E">
        <w:t>безопасности технических</w:t>
      </w:r>
      <w:r w:rsidRPr="00980A4E">
        <w:t xml:space="preserve"> систем на стадии проектирования, изготовления и эксплуатации. Понятия восстанавливаемых и </w:t>
      </w:r>
      <w:r w:rsidR="004A3F18" w:rsidRPr="00980A4E">
        <w:t>невосстанавливаемых объектов</w:t>
      </w:r>
      <w:r w:rsidRPr="00980A4E">
        <w:t xml:space="preserve">.                     </w:t>
      </w:r>
    </w:p>
    <w:p w14:paraId="5B61A93C" w14:textId="77777777" w:rsidR="00C0157A" w:rsidRPr="00980A4E" w:rsidRDefault="00C0157A" w:rsidP="00C0157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80A4E">
        <w:t xml:space="preserve">Безотказность, долговечность, </w:t>
      </w:r>
      <w:r w:rsidR="004A3F18" w:rsidRPr="00980A4E">
        <w:t>ремонтопригодность и</w:t>
      </w:r>
      <w:r w:rsidRPr="00980A4E">
        <w:t xml:space="preserve"> сохраняемость </w:t>
      </w:r>
      <w:proofErr w:type="gramStart"/>
      <w:r w:rsidRPr="00980A4E">
        <w:t>-  как</w:t>
      </w:r>
      <w:proofErr w:type="gramEnd"/>
      <w:r w:rsidRPr="00980A4E">
        <w:t xml:space="preserve"> основные компоненты надежности. Комплексные и индивидуальные показатели надежности </w:t>
      </w:r>
      <w:r w:rsidR="004A3F18" w:rsidRPr="00980A4E">
        <w:t>технических систем</w:t>
      </w:r>
      <w:r w:rsidRPr="00980A4E">
        <w:t xml:space="preserve">.                                           </w:t>
      </w:r>
    </w:p>
    <w:p w14:paraId="4CA64627" w14:textId="77777777" w:rsidR="00C0157A" w:rsidRPr="00980A4E" w:rsidRDefault="00C0157A" w:rsidP="00C0157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80A4E">
        <w:t xml:space="preserve">Количественные характеристики надежности. Вероятность безотказной работы. Наработка на отказ. </w:t>
      </w:r>
      <w:r w:rsidR="004A3F18" w:rsidRPr="00980A4E">
        <w:t>Технический ресурс</w:t>
      </w:r>
      <w:r w:rsidR="006E351D" w:rsidRPr="00980A4E">
        <w:t xml:space="preserve">, срок службы. </w:t>
      </w:r>
      <w:r w:rsidRPr="00980A4E">
        <w:t xml:space="preserve">Надежность средств инженерной защиты водных источников и воздушного бассейна объектов ДТК.  Системный анализ надежности технических систем. </w:t>
      </w:r>
      <w:r w:rsidR="004A3F18" w:rsidRPr="00980A4E">
        <w:t>Расчет надежности</w:t>
      </w:r>
      <w:r w:rsidRPr="00980A4E">
        <w:t xml:space="preserve"> технически систем по надежности их элементов. Оценка параметрической безотказности и долговечности изделий, объектов ДТК</w:t>
      </w:r>
      <w:r w:rsidR="006E351D" w:rsidRPr="00980A4E">
        <w:t xml:space="preserve">. </w:t>
      </w:r>
      <w:r w:rsidRPr="00980A4E">
        <w:t xml:space="preserve">Современные технологии технического обслуживания и ремонта машин ДТК, как способы обеспечения надежности.                                                           </w:t>
      </w:r>
    </w:p>
    <w:p w14:paraId="21DE1A77" w14:textId="77777777" w:rsidR="00D72DD4" w:rsidRPr="00980A4E" w:rsidRDefault="00C0157A" w:rsidP="00C0157A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80A4E">
        <w:lastRenderedPageBreak/>
        <w:t xml:space="preserve"> Классификация отказов.  Дерево отказов.  Дерево событий. </w:t>
      </w:r>
      <w:r w:rsidR="004A3F18" w:rsidRPr="00980A4E">
        <w:t>Дерево решений</w:t>
      </w:r>
      <w:r w:rsidRPr="00980A4E">
        <w:t xml:space="preserve">. Резервирование. Способы структурного резервирования. </w:t>
      </w:r>
      <w:r w:rsidR="004A3F18" w:rsidRPr="00980A4E">
        <w:t>Надежность резервированной</w:t>
      </w:r>
      <w:r w:rsidRPr="00980A4E">
        <w:t xml:space="preserve"> системы. </w:t>
      </w:r>
    </w:p>
    <w:p w14:paraId="60AA07F8" w14:textId="77777777" w:rsidR="00C0157A" w:rsidRPr="00980A4E" w:rsidRDefault="00C0157A" w:rsidP="006E351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80A4E">
        <w:t xml:space="preserve">Аварии и катастрофы. Классификация аварий и катастроф. Статистика аварий и катастроф. Причины </w:t>
      </w:r>
      <w:r w:rsidR="004A3F18" w:rsidRPr="00980A4E">
        <w:t>аварийности на</w:t>
      </w:r>
      <w:r w:rsidRPr="00980A4E">
        <w:t xml:space="preserve"> производстве</w:t>
      </w:r>
      <w:r w:rsidR="004A3F18" w:rsidRPr="00980A4E">
        <w:t xml:space="preserve"> и на транспорте</w:t>
      </w:r>
      <w:r w:rsidRPr="00980A4E">
        <w:t xml:space="preserve">. Методы </w:t>
      </w:r>
      <w:r w:rsidR="004A3F18" w:rsidRPr="00980A4E">
        <w:t>Прогнозирование аварий</w:t>
      </w:r>
      <w:r w:rsidRPr="00980A4E">
        <w:t xml:space="preserve"> и катастроф. Безопасность строительно-монтажных работ. Анализ </w:t>
      </w:r>
      <w:r w:rsidR="004A3F18" w:rsidRPr="00980A4E">
        <w:t>аварийности при</w:t>
      </w:r>
      <w:r w:rsidRPr="00980A4E">
        <w:t xml:space="preserve"> </w:t>
      </w:r>
      <w:r w:rsidR="004A3F18" w:rsidRPr="00980A4E">
        <w:t>выполнении подъёмно</w:t>
      </w:r>
      <w:r w:rsidR="006E351D" w:rsidRPr="00980A4E">
        <w:t>-транспортных операций.</w:t>
      </w:r>
      <w:r w:rsidRPr="00980A4E">
        <w:t xml:space="preserve">  Факторы опасности и опасные ситуации. Эксплуатационная и экологическая безопасность производства работ по бестраншейным технологиям. </w:t>
      </w:r>
      <w:r w:rsidR="004A3F18" w:rsidRPr="00980A4E">
        <w:t>Расчёт устойчивости</w:t>
      </w:r>
      <w:r w:rsidRPr="00980A4E">
        <w:t xml:space="preserve">   </w:t>
      </w:r>
      <w:r w:rsidR="004A3F18" w:rsidRPr="00980A4E">
        <w:t>грузоподъемного крана</w:t>
      </w:r>
      <w:r w:rsidRPr="00980A4E">
        <w:t xml:space="preserve">.            </w:t>
      </w:r>
    </w:p>
    <w:p w14:paraId="76008C88" w14:textId="77777777" w:rsidR="00683154" w:rsidRPr="00980A4E" w:rsidRDefault="00C0157A" w:rsidP="00C0157A">
      <w:pPr>
        <w:shd w:val="clear" w:color="auto" w:fill="FFFFFF"/>
        <w:autoSpaceDE w:val="0"/>
        <w:autoSpaceDN w:val="0"/>
        <w:adjustRightInd w:val="0"/>
        <w:jc w:val="both"/>
      </w:pPr>
      <w:r w:rsidRPr="00980A4E">
        <w:t xml:space="preserve">          Эксплуатационная и </w:t>
      </w:r>
      <w:r w:rsidR="006B4376" w:rsidRPr="00980A4E">
        <w:t>конструктивная надежность</w:t>
      </w:r>
      <w:r w:rsidRPr="00980A4E">
        <w:t xml:space="preserve"> (безопасность) технических систем </w:t>
      </w:r>
      <w:r w:rsidR="006B4376" w:rsidRPr="00980A4E">
        <w:t>в ДТК</w:t>
      </w:r>
      <w:r w:rsidRPr="00980A4E">
        <w:t xml:space="preserve">.  Надежность (безопасность) </w:t>
      </w:r>
      <w:r w:rsidR="004A3F18" w:rsidRPr="00980A4E">
        <w:t>эксплуатации СДКМ</w:t>
      </w:r>
      <w:r w:rsidRPr="00980A4E">
        <w:t>. Математическая модель устойчивости строительных, дорожных и коммунальных машин.</w:t>
      </w:r>
    </w:p>
    <w:p w14:paraId="0E1C3CA3" w14:textId="77777777" w:rsidR="00C0157A" w:rsidRPr="00980A4E" w:rsidRDefault="00C0157A" w:rsidP="006E351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80A4E">
        <w:t>Основные понятия и определения теории риска. Измерение риска, разновидности риска. Приемлемый риск. Концепция приемлемого риска. Мотивированный, немотивированный риск. Современные уро</w:t>
      </w:r>
      <w:r w:rsidR="00683154" w:rsidRPr="00980A4E">
        <w:t xml:space="preserve">вни риска опасных событий. </w:t>
      </w:r>
      <w:r w:rsidRPr="00980A4E">
        <w:t>Риск как мера опасности.  Математическое определение риска. Степень риска.</w:t>
      </w:r>
      <w:r w:rsidR="006E351D" w:rsidRPr="00980A4E">
        <w:t xml:space="preserve">  Нормативные значения риска. </w:t>
      </w:r>
      <w:r w:rsidRPr="00980A4E">
        <w:t xml:space="preserve">Основы </w:t>
      </w:r>
      <w:r w:rsidR="004A3F18" w:rsidRPr="00980A4E">
        <w:t>методологии анализа</w:t>
      </w:r>
      <w:r w:rsidRPr="00980A4E">
        <w:t xml:space="preserve"> и управления риском. Причины возникновения рисков. Снижение техногенного риска. Основные факторы возникновения ч</w:t>
      </w:r>
      <w:r w:rsidR="00683154" w:rsidRPr="00980A4E">
        <w:t>резвы</w:t>
      </w:r>
      <w:r w:rsidRPr="00980A4E">
        <w:t xml:space="preserve">чайных </w:t>
      </w:r>
      <w:r w:rsidR="004A3F18" w:rsidRPr="00980A4E">
        <w:t>ситуаций природного и техногенного</w:t>
      </w:r>
      <w:r w:rsidRPr="00980A4E">
        <w:t xml:space="preserve"> </w:t>
      </w:r>
      <w:r w:rsidR="004A3F18" w:rsidRPr="00980A4E">
        <w:t>характера и</w:t>
      </w:r>
      <w:r w:rsidR="00683154" w:rsidRPr="00980A4E">
        <w:t xml:space="preserve"> защита от них. </w:t>
      </w:r>
      <w:r w:rsidRPr="00980A4E">
        <w:t xml:space="preserve">Понятие вреда и ущерба. Методические основы </w:t>
      </w:r>
      <w:r w:rsidR="004A3F18" w:rsidRPr="00980A4E">
        <w:t xml:space="preserve">оценки </w:t>
      </w:r>
      <w:r w:rsidRPr="00980A4E">
        <w:t xml:space="preserve">вреда </w:t>
      </w:r>
      <w:r w:rsidR="004A3F18" w:rsidRPr="00980A4E">
        <w:t>от чрезвычайных</w:t>
      </w:r>
      <w:r w:rsidRPr="00980A4E">
        <w:t xml:space="preserve"> ситуаций </w:t>
      </w:r>
      <w:r w:rsidR="004A3F18" w:rsidRPr="00980A4E">
        <w:t xml:space="preserve">природного и </w:t>
      </w:r>
      <w:r w:rsidRPr="00980A4E">
        <w:t>техногенного характера. Категория опасности предпр</w:t>
      </w:r>
      <w:r w:rsidR="00683154" w:rsidRPr="00980A4E">
        <w:t>и</w:t>
      </w:r>
      <w:r w:rsidRPr="00980A4E">
        <w:t>ятий.</w:t>
      </w:r>
    </w:p>
    <w:p w14:paraId="6C4EFD2C" w14:textId="77777777" w:rsidR="00AC3092" w:rsidRPr="00980A4E" w:rsidRDefault="00AC3092" w:rsidP="006E351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2D537786" w14:textId="77777777" w:rsidR="00AC3092" w:rsidRPr="00980A4E" w:rsidRDefault="00780BD9" w:rsidP="00AC309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980A4E">
        <w:rPr>
          <w:b/>
          <w:bCs/>
        </w:rPr>
        <w:t>3.3</w:t>
      </w:r>
      <w:r w:rsidR="00154354" w:rsidRPr="00980A4E">
        <w:rPr>
          <w:b/>
          <w:bCs/>
        </w:rPr>
        <w:t xml:space="preserve">. </w:t>
      </w:r>
      <w:r w:rsidR="00AC3092" w:rsidRPr="00980A4E">
        <w:rPr>
          <w:b/>
          <w:bCs/>
        </w:rPr>
        <w:t>Современные технологии инженерной защиты окружающей среды</w:t>
      </w:r>
    </w:p>
    <w:p w14:paraId="761D10F0" w14:textId="77777777" w:rsidR="00AC3092" w:rsidRPr="00980A4E" w:rsidRDefault="00AC3092" w:rsidP="00AC3092">
      <w:pPr>
        <w:ind w:firstLine="567"/>
        <w:jc w:val="both"/>
        <w:rPr>
          <w:bCs/>
          <w:noProof/>
        </w:rPr>
      </w:pPr>
      <w:r w:rsidRPr="00980A4E">
        <w:rPr>
          <w:rFonts w:eastAsia="Arial"/>
          <w:bCs/>
          <w:noProof/>
          <w:u w:val="single"/>
        </w:rPr>
        <w:t>Виды и источники воздействия транспортного сооружения на окружающую среду</w:t>
      </w:r>
    </w:p>
    <w:p w14:paraId="541FCF68" w14:textId="77777777" w:rsidR="00AC3092" w:rsidRPr="00980A4E" w:rsidRDefault="00AC3092" w:rsidP="00AC3092">
      <w:pPr>
        <w:ind w:firstLine="567"/>
        <w:jc w:val="both"/>
        <w:rPr>
          <w:rFonts w:eastAsia="Arial"/>
          <w:bCs/>
          <w:iCs/>
          <w:noProof/>
          <w:u w:val="single"/>
        </w:rPr>
      </w:pPr>
      <w:r w:rsidRPr="00980A4E">
        <w:rPr>
          <w:bCs/>
          <w:noProof/>
        </w:rPr>
        <w:t>Виды воздействия транспорта на окружающую природную и социальную среду.</w:t>
      </w:r>
      <w:r w:rsidRPr="00980A4E">
        <w:rPr>
          <w:rFonts w:eastAsia="Arial"/>
          <w:bCs/>
          <w:iCs/>
          <w:noProof/>
          <w:u w:val="single"/>
        </w:rPr>
        <w:t xml:space="preserve"> </w:t>
      </w:r>
      <w:r w:rsidRPr="00980A4E">
        <w:rPr>
          <w:bCs/>
          <w:noProof/>
        </w:rPr>
        <w:t>Вред, наносимый автотранспортной деятельностью людям, имуществу, окружающей среде.</w:t>
      </w:r>
      <w:r w:rsidRPr="00980A4E">
        <w:rPr>
          <w:rFonts w:eastAsia="Arial"/>
          <w:bCs/>
          <w:iCs/>
          <w:noProof/>
          <w:u w:val="single"/>
        </w:rPr>
        <w:t xml:space="preserve"> </w:t>
      </w:r>
      <w:r w:rsidRPr="00980A4E">
        <w:rPr>
          <w:bCs/>
          <w:noProof/>
        </w:rPr>
        <w:t>Изменения в окружающей среде под воздействие транспортного сооружения.</w:t>
      </w:r>
      <w:r w:rsidRPr="00980A4E">
        <w:rPr>
          <w:rFonts w:eastAsia="Arial"/>
          <w:bCs/>
          <w:iCs/>
          <w:noProof/>
          <w:u w:val="single"/>
        </w:rPr>
        <w:t xml:space="preserve"> </w:t>
      </w:r>
      <w:r w:rsidRPr="00980A4E">
        <w:rPr>
          <w:bCs/>
          <w:noProof/>
        </w:rPr>
        <w:t>Уровень экологической безопасности транспортного сооружения.</w:t>
      </w:r>
    </w:p>
    <w:p w14:paraId="6364AB4F" w14:textId="77777777" w:rsidR="00AC3092" w:rsidRPr="00980A4E" w:rsidRDefault="00AC3092" w:rsidP="00AC3092">
      <w:pPr>
        <w:ind w:firstLine="567"/>
        <w:jc w:val="both"/>
        <w:rPr>
          <w:rFonts w:eastAsia="Arial"/>
          <w:bCs/>
          <w:iCs/>
          <w:noProof/>
        </w:rPr>
      </w:pPr>
      <w:r w:rsidRPr="00980A4E">
        <w:rPr>
          <w:rFonts w:eastAsia="Arial"/>
          <w:bCs/>
          <w:iCs/>
          <w:noProof/>
        </w:rPr>
        <w:t>Зеленый стандарт ГК АВТОДОР. Методология и состав процедуры ОВОС. Экологическая классификация дорожных объектов. Экологические изыскания. Принципы Экватора. Общественные обсуждения в процедуре ОВОС</w:t>
      </w:r>
    </w:p>
    <w:p w14:paraId="280CF06F" w14:textId="77777777" w:rsidR="00AC3092" w:rsidRPr="00980A4E" w:rsidRDefault="00AC3092" w:rsidP="00AC3092">
      <w:pPr>
        <w:ind w:firstLine="567"/>
        <w:jc w:val="both"/>
        <w:rPr>
          <w:bCs/>
          <w:noProof/>
          <w:u w:val="single"/>
        </w:rPr>
      </w:pPr>
      <w:r w:rsidRPr="00980A4E">
        <w:rPr>
          <w:bCs/>
          <w:noProof/>
          <w:u w:val="single"/>
        </w:rPr>
        <w:t>Воздействие транспортного сооружения на социально-экономическое развитие</w:t>
      </w:r>
    </w:p>
    <w:p w14:paraId="13709A09" w14:textId="77777777" w:rsidR="00AC3092" w:rsidRPr="00980A4E" w:rsidRDefault="00AC3092" w:rsidP="00AC3092">
      <w:pPr>
        <w:ind w:firstLine="567"/>
        <w:jc w:val="both"/>
        <w:rPr>
          <w:bCs/>
          <w:noProof/>
        </w:rPr>
      </w:pPr>
      <w:r w:rsidRPr="00980A4E">
        <w:rPr>
          <w:bCs/>
          <w:noProof/>
        </w:rPr>
        <w:t>Транспортные факторы, влияющие на социально-экономическое развитие. Показатели автомобилизации в разных странах. Влияние развития дорожной сети на экономическое развитие. Эффективность дорожной сети. Удобство процесса движения. Условия движения. Оценка воздействия автоомбильных дорог на социально-экономические условия развития прилегающих территорий. Обустройство дороги объектами дорожного сервиса. Группы объектов. Измерители качества обустройства дороги. Требования к МФЗ дорожного сервиса</w:t>
      </w:r>
      <w:r w:rsidR="004A3F18" w:rsidRPr="00980A4E">
        <w:rPr>
          <w:bCs/>
          <w:noProof/>
        </w:rPr>
        <w:t xml:space="preserve">. </w:t>
      </w:r>
    </w:p>
    <w:p w14:paraId="61D1F83A" w14:textId="77777777" w:rsidR="00AC3092" w:rsidRPr="00980A4E" w:rsidRDefault="00AC3092" w:rsidP="00AC3092">
      <w:pPr>
        <w:ind w:firstLine="567"/>
        <w:jc w:val="both"/>
        <w:rPr>
          <w:rFonts w:eastAsia="Arial"/>
          <w:bCs/>
          <w:noProof/>
          <w:u w:val="single"/>
        </w:rPr>
      </w:pPr>
      <w:r w:rsidRPr="00980A4E">
        <w:rPr>
          <w:rFonts w:eastAsia="Arial"/>
          <w:bCs/>
          <w:noProof/>
          <w:u w:val="single"/>
        </w:rPr>
        <w:t>Воздействие транспортного сооружения на природный ландшафт, качество и воспроизводство природных ресурсов</w:t>
      </w:r>
    </w:p>
    <w:p w14:paraId="4F2CA24F" w14:textId="77777777" w:rsidR="00AC3092" w:rsidRPr="00980A4E" w:rsidRDefault="00AC3092" w:rsidP="004A3F18">
      <w:pPr>
        <w:ind w:firstLine="567"/>
        <w:jc w:val="both"/>
        <w:rPr>
          <w:rFonts w:eastAsia="Arial"/>
          <w:bCs/>
          <w:noProof/>
        </w:rPr>
      </w:pPr>
      <w:r w:rsidRPr="00980A4E">
        <w:rPr>
          <w:rFonts w:eastAsia="Arial"/>
          <w:bCs/>
          <w:noProof/>
        </w:rPr>
        <w:t>Эстетическая оценка природного ландшафта. Ландшафтные нарушения под воздействием дороги.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Эстетическое загрязнение (негативное визуальное воздействие). Методы оценки. Показатели.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Методы снижения негативного визуального воздействия. Организация архитектурно-пространственной структуры ландшафта.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Декоративное озеленение. Эколандшафтное благоустройство.</w:t>
      </w:r>
    </w:p>
    <w:p w14:paraId="7E5B9759" w14:textId="77777777" w:rsidR="00AC3092" w:rsidRPr="00980A4E" w:rsidRDefault="00AC3092" w:rsidP="004A3F18">
      <w:pPr>
        <w:ind w:firstLine="567"/>
        <w:jc w:val="both"/>
        <w:rPr>
          <w:rFonts w:eastAsia="Arial"/>
          <w:bCs/>
          <w:noProof/>
        </w:rPr>
      </w:pPr>
      <w:r w:rsidRPr="00980A4E">
        <w:rPr>
          <w:rFonts w:eastAsia="Arial"/>
          <w:bCs/>
          <w:noProof/>
        </w:rPr>
        <w:t>Воздействие транспортного сооружения на качество и воспроизводство природных ресурсов. Виды природных ресурсов.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Отчуждение площадей территории. Меры по снижению площади отчуждения земель.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Потребление природных материалов и их качество.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Технологии переработки строительных отходов, порубочных остатков.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Водные, биологические и рекреационные ресурсы.</w:t>
      </w:r>
    </w:p>
    <w:p w14:paraId="1ACA2BB1" w14:textId="77777777" w:rsidR="00AC3092" w:rsidRPr="00980A4E" w:rsidRDefault="00AC3092" w:rsidP="004A3F18">
      <w:pPr>
        <w:ind w:firstLine="567"/>
        <w:jc w:val="both"/>
        <w:rPr>
          <w:rFonts w:eastAsia="Arial"/>
          <w:bCs/>
          <w:noProof/>
        </w:rPr>
      </w:pPr>
      <w:r w:rsidRPr="00980A4E">
        <w:rPr>
          <w:rFonts w:eastAsia="Arial"/>
          <w:bCs/>
          <w:noProof/>
        </w:rPr>
        <w:lastRenderedPageBreak/>
        <w:t>Показатели изменения регенерационных свойств окружающей среды.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Влияние насыпи и выемки на уровень грунтовых вод. Защитные мероприятия.</w:t>
      </w:r>
    </w:p>
    <w:p w14:paraId="58FAF09A" w14:textId="77777777" w:rsidR="00AC3092" w:rsidRPr="00980A4E" w:rsidRDefault="00AC3092" w:rsidP="00AC3092">
      <w:pPr>
        <w:ind w:firstLine="567"/>
        <w:jc w:val="both"/>
        <w:rPr>
          <w:rFonts w:eastAsia="Arial"/>
          <w:bCs/>
          <w:noProof/>
          <w:u w:val="single"/>
        </w:rPr>
      </w:pPr>
      <w:r w:rsidRPr="00980A4E">
        <w:rPr>
          <w:rFonts w:eastAsia="Arial"/>
          <w:bCs/>
          <w:noProof/>
          <w:u w:val="single"/>
        </w:rPr>
        <w:t>Состояние почв и растительности вблизи транспортных сооружений</w:t>
      </w:r>
    </w:p>
    <w:p w14:paraId="2DED32D7" w14:textId="77777777" w:rsidR="00AC3092" w:rsidRPr="00980A4E" w:rsidRDefault="00AC3092" w:rsidP="004A3F18">
      <w:pPr>
        <w:ind w:firstLine="567"/>
        <w:jc w:val="both"/>
        <w:rPr>
          <w:rFonts w:eastAsia="Arial"/>
          <w:bCs/>
          <w:noProof/>
        </w:rPr>
      </w:pPr>
      <w:r w:rsidRPr="00980A4E">
        <w:rPr>
          <w:rFonts w:eastAsia="Arial"/>
          <w:bCs/>
          <w:noProof/>
        </w:rPr>
        <w:t>Оценка загрязнения почв. Содержание обочин.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Загрязнение почв тяжелыми металлами.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Мероприятия по охране почв.</w:t>
      </w:r>
    </w:p>
    <w:p w14:paraId="7FC43559" w14:textId="77777777" w:rsidR="00AC3092" w:rsidRPr="00980A4E" w:rsidRDefault="00AC3092" w:rsidP="004A3F18">
      <w:pPr>
        <w:ind w:firstLine="567"/>
        <w:jc w:val="both"/>
        <w:rPr>
          <w:rFonts w:eastAsia="Arial"/>
          <w:bCs/>
          <w:noProof/>
        </w:rPr>
      </w:pPr>
      <w:r w:rsidRPr="00980A4E">
        <w:rPr>
          <w:rFonts w:eastAsia="Arial"/>
          <w:bCs/>
          <w:noProof/>
        </w:rPr>
        <w:t>Загрязнение растительности. Показатели загрязнения растительности. Комплексные критерии.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Искусственные экосистемы на придорожных территориях.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Особенности проложения трассы дороги на залесенных территориях.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Ассимиляция СО2 и выделение О2 различными породами деревьев.</w:t>
      </w:r>
    </w:p>
    <w:p w14:paraId="253F8FF8" w14:textId="77777777" w:rsidR="00AC3092" w:rsidRPr="00980A4E" w:rsidRDefault="00AC3092" w:rsidP="00AC3092">
      <w:pPr>
        <w:ind w:firstLine="567"/>
        <w:jc w:val="both"/>
        <w:rPr>
          <w:rFonts w:eastAsia="Arial"/>
          <w:bCs/>
          <w:noProof/>
          <w:u w:val="single"/>
        </w:rPr>
      </w:pPr>
      <w:r w:rsidRPr="00980A4E">
        <w:rPr>
          <w:rFonts w:eastAsia="Arial"/>
          <w:bCs/>
          <w:noProof/>
          <w:u w:val="single"/>
        </w:rPr>
        <w:t>Загрязнение воздуха транспортными потоками. Методы инженерной защиты.</w:t>
      </w:r>
    </w:p>
    <w:p w14:paraId="1282E1A8" w14:textId="77777777" w:rsidR="00AC3092" w:rsidRPr="00980A4E" w:rsidRDefault="00AC3092" w:rsidP="00AC3092">
      <w:pPr>
        <w:ind w:firstLine="567"/>
        <w:jc w:val="both"/>
        <w:rPr>
          <w:bCs/>
          <w:noProof/>
        </w:rPr>
      </w:pPr>
      <w:r w:rsidRPr="00980A4E">
        <w:rPr>
          <w:bCs/>
          <w:noProof/>
        </w:rPr>
        <w:t>Источники загрязнения воздуха. Первичные и вторичные.</w:t>
      </w:r>
    </w:p>
    <w:p w14:paraId="4217A53A" w14:textId="77777777" w:rsidR="00AC3092" w:rsidRPr="00980A4E" w:rsidRDefault="00AC3092" w:rsidP="004A3F18">
      <w:pPr>
        <w:ind w:firstLine="567"/>
        <w:jc w:val="both"/>
        <w:rPr>
          <w:bCs/>
          <w:noProof/>
        </w:rPr>
      </w:pPr>
      <w:r w:rsidRPr="00980A4E">
        <w:rPr>
          <w:bCs/>
          <w:noProof/>
        </w:rPr>
        <w:t>Интенсивность пылеобразования. Износ дорожных покрытий. Мероприятия по снижению запыленности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Дисперсные частицы размером менее 10 мкм: источники образование, структура, ПДК, алгоритм оценки</w:t>
      </w:r>
    </w:p>
    <w:p w14:paraId="202A6895" w14:textId="77777777" w:rsidR="00AC3092" w:rsidRPr="00980A4E" w:rsidRDefault="00AC3092" w:rsidP="004A3F18">
      <w:pPr>
        <w:ind w:firstLine="567"/>
        <w:jc w:val="both"/>
        <w:rPr>
          <w:bCs/>
          <w:noProof/>
        </w:rPr>
      </w:pPr>
      <w:r w:rsidRPr="00980A4E">
        <w:rPr>
          <w:bCs/>
          <w:noProof/>
        </w:rPr>
        <w:t>Загрязнение воздуха транспортными средствами.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Пробеговые выбросы одиночных транспортных средств. Факторы влияния.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Погонные выбросы транспортных потоков. Перегон. Узел.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Распространение загрязняющих веществ в атмосфере. Факторы влияния.</w:t>
      </w:r>
    </w:p>
    <w:p w14:paraId="15FACCAF" w14:textId="77777777" w:rsidR="00AC3092" w:rsidRPr="00980A4E" w:rsidRDefault="00AC3092" w:rsidP="004A3F18">
      <w:pPr>
        <w:ind w:firstLine="567"/>
        <w:jc w:val="both"/>
        <w:rPr>
          <w:bCs/>
          <w:noProof/>
        </w:rPr>
      </w:pPr>
      <w:r w:rsidRPr="00980A4E">
        <w:rPr>
          <w:bCs/>
          <w:noProof/>
        </w:rPr>
        <w:t>Механизмы трансформации загрязняющих веществ в атмосфере.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Методы оценки концентраций загрязняющих веществ в разных зонах.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Мероприятия по снижению концентраций ЗВ в атмосферном воздухе.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Перспективные направления снижения выбросов транспортными потоками в городах.</w:t>
      </w:r>
    </w:p>
    <w:p w14:paraId="518B2406" w14:textId="77777777" w:rsidR="00AC3092" w:rsidRPr="00980A4E" w:rsidRDefault="00AC3092" w:rsidP="00AC3092">
      <w:pPr>
        <w:ind w:firstLine="567"/>
        <w:jc w:val="both"/>
        <w:rPr>
          <w:rFonts w:eastAsia="Arial"/>
          <w:bCs/>
          <w:noProof/>
          <w:u w:val="single"/>
        </w:rPr>
      </w:pPr>
      <w:r w:rsidRPr="00980A4E">
        <w:rPr>
          <w:rFonts w:eastAsia="Arial"/>
          <w:bCs/>
          <w:noProof/>
          <w:u w:val="single"/>
        </w:rPr>
        <w:t>Параметрическое (энергетическое) загрязнение окружающей среды транспортными средствами. Методы инженерной защиты.</w:t>
      </w:r>
    </w:p>
    <w:p w14:paraId="61F1DAD6" w14:textId="77777777" w:rsidR="00AC3092" w:rsidRPr="00980A4E" w:rsidRDefault="00AC3092" w:rsidP="004A3F18">
      <w:pPr>
        <w:ind w:firstLine="567"/>
        <w:jc w:val="both"/>
        <w:rPr>
          <w:bCs/>
          <w:noProof/>
        </w:rPr>
      </w:pPr>
      <w:r w:rsidRPr="00980A4E">
        <w:rPr>
          <w:bCs/>
          <w:noProof/>
        </w:rPr>
        <w:t>Виды параметрического загрязнения</w:t>
      </w:r>
      <w:r w:rsidR="004A3F18" w:rsidRPr="00980A4E">
        <w:rPr>
          <w:bCs/>
          <w:noProof/>
        </w:rPr>
        <w:t xml:space="preserve">. </w:t>
      </w:r>
      <w:r w:rsidRPr="00980A4E">
        <w:rPr>
          <w:bCs/>
          <w:noProof/>
        </w:rPr>
        <w:t>Источники шума. Шум привода.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Шум в месте контакта колеса с дорогой. Влияющие факторы.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Оценка уровня шума на придорожной территории.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Мероприятия защиты от шума в источнике и на пути его распространения.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Требования к конструкции акустических экранов.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Акустические свойства шумозащитных сооружений</w:t>
      </w:r>
      <w:r w:rsidR="004A3F18" w:rsidRPr="00980A4E">
        <w:rPr>
          <w:bCs/>
          <w:noProof/>
        </w:rPr>
        <w:t xml:space="preserve">. </w:t>
      </w:r>
      <w:r w:rsidRPr="00980A4E">
        <w:rPr>
          <w:bCs/>
          <w:noProof/>
        </w:rPr>
        <w:t>Расчет эффективности шумозащитных сооружений</w:t>
      </w:r>
      <w:r w:rsidR="004A3F18" w:rsidRPr="00980A4E">
        <w:rPr>
          <w:bCs/>
          <w:noProof/>
        </w:rPr>
        <w:t xml:space="preserve">. </w:t>
      </w:r>
      <w:r w:rsidRPr="00980A4E">
        <w:rPr>
          <w:bCs/>
          <w:noProof/>
        </w:rPr>
        <w:t>Расчет экрана на ветровую нагрузку.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>Комбинированные акустические экраны</w:t>
      </w:r>
      <w:r w:rsidR="004A3F18" w:rsidRPr="00980A4E">
        <w:rPr>
          <w:bCs/>
          <w:noProof/>
        </w:rPr>
        <w:t>.</w:t>
      </w:r>
    </w:p>
    <w:p w14:paraId="166529B9" w14:textId="77777777" w:rsidR="00AC3092" w:rsidRPr="00980A4E" w:rsidRDefault="00AC3092" w:rsidP="004A3F18">
      <w:pPr>
        <w:ind w:firstLine="567"/>
        <w:jc w:val="both"/>
        <w:rPr>
          <w:bCs/>
          <w:noProof/>
        </w:rPr>
      </w:pPr>
      <w:r w:rsidRPr="00980A4E">
        <w:rPr>
          <w:bCs/>
          <w:noProof/>
        </w:rPr>
        <w:t>Вибрационное воздействие транспортного сооружения.</w:t>
      </w:r>
      <w:r w:rsidR="004A3F18" w:rsidRPr="00980A4E">
        <w:rPr>
          <w:bCs/>
          <w:noProof/>
        </w:rPr>
        <w:t xml:space="preserve"> </w:t>
      </w:r>
      <w:r w:rsidRPr="00980A4E">
        <w:rPr>
          <w:bCs/>
          <w:noProof/>
        </w:rPr>
        <w:t xml:space="preserve">Электромагнитное загрязнение. </w:t>
      </w:r>
    </w:p>
    <w:p w14:paraId="41FE59DA" w14:textId="77777777" w:rsidR="00AC3092" w:rsidRPr="00980A4E" w:rsidRDefault="00AC3092" w:rsidP="00AC3092">
      <w:pPr>
        <w:tabs>
          <w:tab w:val="left" w:pos="3990"/>
        </w:tabs>
        <w:ind w:firstLine="567"/>
        <w:jc w:val="both"/>
        <w:rPr>
          <w:rFonts w:eastAsia="Arial"/>
          <w:bCs/>
          <w:noProof/>
          <w:u w:val="single"/>
        </w:rPr>
      </w:pPr>
      <w:r w:rsidRPr="00980A4E">
        <w:rPr>
          <w:rFonts w:eastAsia="Arial"/>
          <w:bCs/>
          <w:noProof/>
          <w:u w:val="single"/>
        </w:rPr>
        <w:t>Воздействие дороги на водотоки. Методы инженерной защиты.</w:t>
      </w:r>
    </w:p>
    <w:p w14:paraId="55C9CA26" w14:textId="77777777" w:rsidR="00AC3092" w:rsidRPr="00980A4E" w:rsidRDefault="00AC3092" w:rsidP="004A3F18">
      <w:pPr>
        <w:tabs>
          <w:tab w:val="left" w:pos="3990"/>
        </w:tabs>
        <w:ind w:firstLine="567"/>
        <w:jc w:val="both"/>
        <w:rPr>
          <w:rFonts w:eastAsia="Arial"/>
          <w:bCs/>
          <w:noProof/>
        </w:rPr>
      </w:pPr>
      <w:r w:rsidRPr="00980A4E">
        <w:rPr>
          <w:rFonts w:eastAsia="Arial"/>
          <w:bCs/>
          <w:noProof/>
        </w:rPr>
        <w:t>Источники загрязнения водных объектов вблизи дорог.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 xml:space="preserve">Загрязнение поверхностных сточных вод взвесями и нефтепродуктами. 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Оценка норматива допустимого сброса ЗВ в водный объект.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Особенности загрязнения поверхностного стока с мостов.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 xml:space="preserve">Методы очистки сточных вод. 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Определение параметров очистных сооружений.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Биоинженерные сооружения для отведения и очистки стока.</w:t>
      </w:r>
      <w:r w:rsidR="004A3F18" w:rsidRPr="00980A4E">
        <w:rPr>
          <w:rFonts w:eastAsia="Arial"/>
          <w:bCs/>
          <w:noProof/>
        </w:rPr>
        <w:t xml:space="preserve"> </w:t>
      </w:r>
      <w:r w:rsidRPr="00980A4E">
        <w:rPr>
          <w:rFonts w:eastAsia="Arial"/>
          <w:bCs/>
          <w:noProof/>
        </w:rPr>
        <w:t>Преимущества использования биоплато ВВР</w:t>
      </w:r>
    </w:p>
    <w:p w14:paraId="395CF85C" w14:textId="77777777" w:rsidR="00AC3092" w:rsidRPr="00980A4E" w:rsidRDefault="00AC3092" w:rsidP="00AC3092">
      <w:pPr>
        <w:ind w:firstLine="567"/>
        <w:jc w:val="both"/>
        <w:rPr>
          <w:bCs/>
          <w:noProof/>
          <w:u w:val="single"/>
        </w:rPr>
      </w:pPr>
      <w:r w:rsidRPr="00980A4E">
        <w:rPr>
          <w:bCs/>
          <w:noProof/>
          <w:u w:val="single"/>
        </w:rPr>
        <w:t>Воздействие на социальную среду, здоровье людей, животный мир</w:t>
      </w:r>
    </w:p>
    <w:p w14:paraId="3EB0B21F" w14:textId="77777777" w:rsidR="00AC3092" w:rsidRPr="00980A4E" w:rsidRDefault="00AC3092" w:rsidP="004A3F18">
      <w:pPr>
        <w:ind w:firstLine="567"/>
        <w:jc w:val="both"/>
        <w:rPr>
          <w:bCs/>
          <w:noProof/>
        </w:rPr>
      </w:pPr>
      <w:r w:rsidRPr="00980A4E">
        <w:rPr>
          <w:bCs/>
          <w:noProof/>
        </w:rPr>
        <w:t>Воздействие дороги на социальную среду</w:t>
      </w:r>
      <w:r w:rsidR="004A3F18" w:rsidRPr="00980A4E">
        <w:rPr>
          <w:bCs/>
          <w:noProof/>
        </w:rPr>
        <w:t xml:space="preserve">. </w:t>
      </w:r>
      <w:r w:rsidRPr="00980A4E">
        <w:rPr>
          <w:bCs/>
          <w:noProof/>
        </w:rPr>
        <w:t>Меры по созданию благоприятных условий проживания населения</w:t>
      </w:r>
      <w:r w:rsidR="004A3F18" w:rsidRPr="00980A4E">
        <w:rPr>
          <w:bCs/>
          <w:noProof/>
        </w:rPr>
        <w:t xml:space="preserve">. </w:t>
      </w:r>
      <w:r w:rsidRPr="00980A4E">
        <w:rPr>
          <w:bCs/>
          <w:noProof/>
        </w:rPr>
        <w:t>Защита памятников истории, культуры и археологии</w:t>
      </w:r>
      <w:r w:rsidR="004A3F18" w:rsidRPr="00980A4E">
        <w:rPr>
          <w:bCs/>
          <w:noProof/>
        </w:rPr>
        <w:t xml:space="preserve">. </w:t>
      </w:r>
      <w:r w:rsidRPr="00980A4E">
        <w:rPr>
          <w:bCs/>
          <w:noProof/>
        </w:rPr>
        <w:t>Прямое и косвенное воздействие транспорта на здоровье населения</w:t>
      </w:r>
      <w:r w:rsidR="004A3F18" w:rsidRPr="00980A4E">
        <w:rPr>
          <w:bCs/>
          <w:noProof/>
        </w:rPr>
        <w:t xml:space="preserve">. </w:t>
      </w:r>
      <w:r w:rsidRPr="00980A4E">
        <w:rPr>
          <w:bCs/>
          <w:noProof/>
        </w:rPr>
        <w:t>Воздействие транспорта на животный мир</w:t>
      </w:r>
      <w:r w:rsidR="004A3F18" w:rsidRPr="00980A4E">
        <w:rPr>
          <w:bCs/>
          <w:noProof/>
        </w:rPr>
        <w:t xml:space="preserve">. </w:t>
      </w:r>
      <w:r w:rsidRPr="00980A4E">
        <w:rPr>
          <w:bCs/>
          <w:noProof/>
        </w:rPr>
        <w:t>Методы инженерной защиты диких животных</w:t>
      </w:r>
      <w:r w:rsidR="004A3F18" w:rsidRPr="00980A4E">
        <w:rPr>
          <w:bCs/>
          <w:noProof/>
        </w:rPr>
        <w:t xml:space="preserve">. </w:t>
      </w:r>
      <w:r w:rsidRPr="00980A4E">
        <w:rPr>
          <w:bCs/>
          <w:noProof/>
        </w:rPr>
        <w:t>Зеленые переходы. Содержание стандарта для зеленых переходов</w:t>
      </w:r>
      <w:r w:rsidR="004A3F18" w:rsidRPr="00980A4E">
        <w:rPr>
          <w:bCs/>
          <w:noProof/>
        </w:rPr>
        <w:t>.</w:t>
      </w:r>
    </w:p>
    <w:p w14:paraId="1BAE1ACB" w14:textId="77777777" w:rsidR="00AC3092" w:rsidRPr="00980A4E" w:rsidRDefault="00AC3092" w:rsidP="001543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14:paraId="014694D3" w14:textId="77777777" w:rsidR="00154354" w:rsidRPr="00980A4E" w:rsidRDefault="00780BD9" w:rsidP="0015435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80A4E">
        <w:rPr>
          <w:b/>
          <w:bCs/>
        </w:rPr>
        <w:t>3.4</w:t>
      </w:r>
      <w:r w:rsidR="00AC3092" w:rsidRPr="00980A4E">
        <w:rPr>
          <w:b/>
          <w:bCs/>
        </w:rPr>
        <w:t xml:space="preserve">. </w:t>
      </w:r>
      <w:r w:rsidR="00683154" w:rsidRPr="00980A4E">
        <w:rPr>
          <w:b/>
          <w:bCs/>
        </w:rPr>
        <w:t xml:space="preserve">Управление техносферной безопасностью </w:t>
      </w:r>
    </w:p>
    <w:p w14:paraId="0BC8032D" w14:textId="77777777" w:rsidR="00154354" w:rsidRPr="00980A4E" w:rsidRDefault="00683154" w:rsidP="0015435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80A4E">
        <w:t>Проблемы хозяйственного роста - экологический кризис. Бизнес и окружающая среда. Сценарии развития человеческого общества.</w:t>
      </w:r>
      <w:r w:rsidR="001D2298" w:rsidRPr="00980A4E">
        <w:t xml:space="preserve"> «Устойчивое развитие» как обще</w:t>
      </w:r>
      <w:r w:rsidRPr="00980A4E">
        <w:t xml:space="preserve">мировая стратегия. Новые стратегии управления техносферной безопасностью на основе </w:t>
      </w:r>
      <w:proofErr w:type="spellStart"/>
      <w:r w:rsidRPr="00980A4E">
        <w:t>экоэффективности</w:t>
      </w:r>
      <w:proofErr w:type="spellEnd"/>
      <w:r w:rsidRPr="00980A4E">
        <w:t xml:space="preserve">. Мотивация предприятий к повышению </w:t>
      </w:r>
      <w:proofErr w:type="spellStart"/>
      <w:r w:rsidRPr="00980A4E">
        <w:t>экоэффективности</w:t>
      </w:r>
      <w:proofErr w:type="spellEnd"/>
      <w:r w:rsidRPr="00980A4E">
        <w:t xml:space="preserve"> своей деятельности.</w:t>
      </w:r>
    </w:p>
    <w:p w14:paraId="132E8262" w14:textId="77777777" w:rsidR="00780BD9" w:rsidRPr="00980A4E" w:rsidRDefault="00683154" w:rsidP="00780BD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80A4E">
        <w:t>Организационный механизм обеспечения техносферн</w:t>
      </w:r>
      <w:r w:rsidR="001D2298" w:rsidRPr="00980A4E">
        <w:t>ой безопасности и охраны окружающей среды</w:t>
      </w:r>
      <w:r w:rsidRPr="00980A4E">
        <w:t xml:space="preserve"> в России. Специально уполномоченные государственные органы РФ в </w:t>
      </w:r>
      <w:r w:rsidRPr="00980A4E">
        <w:lastRenderedPageBreak/>
        <w:t>области охраны окружающей среды и обеспечения техносферной безопасности. Система органов экологического управления в РФ.</w:t>
      </w:r>
      <w:r w:rsidR="006E351D" w:rsidRPr="00980A4E">
        <w:t xml:space="preserve"> </w:t>
      </w:r>
      <w:r w:rsidRPr="00980A4E">
        <w:t>Анализ политики РФ в области охраны окружающей с</w:t>
      </w:r>
      <w:r w:rsidR="001D2298" w:rsidRPr="00980A4E">
        <w:t xml:space="preserve">реды. </w:t>
      </w:r>
      <w:r w:rsidR="00780BD9" w:rsidRPr="00980A4E">
        <w:t>Формы экологической статистической отчетности в РФ. Тома ПДВ, НДС, лимитов размещения отходов. Природоохранная разрешительная документация: разрешения на выброс загрязнителей в атмосферу, сброс загрязнителей в воду, размещение отходов на территории промплощадки. Экологический учет как инструмент повышения инвестиционной привлекательности предприятия. Статистика производственной безопасности и безопасности дорожного движения.</w:t>
      </w:r>
    </w:p>
    <w:p w14:paraId="7A4CAEF2" w14:textId="77777777" w:rsidR="00683154" w:rsidRPr="00980A4E" w:rsidRDefault="00683154" w:rsidP="006E351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80A4E">
        <w:t>Ключевые понятия менеджмента. Эволюция менеджмента и его современные концепции. Принципы эффективного менеджмента. Виды и элементы организаций. Типы, задачи и роли менеджеров в организации. Методы и инструменты менеджмента. Моделирование в менеджменте.</w:t>
      </w:r>
      <w:r w:rsidR="006E351D" w:rsidRPr="00980A4E">
        <w:t xml:space="preserve"> </w:t>
      </w:r>
      <w:r w:rsidRPr="00980A4E">
        <w:t xml:space="preserve">Сравнительная оценка экологического менеджмента и традиционных систем управления природоохранной деятельностью предприятий. </w:t>
      </w:r>
      <w:r w:rsidR="006E351D" w:rsidRPr="00980A4E">
        <w:t xml:space="preserve"> </w:t>
      </w:r>
      <w:r w:rsidRPr="00980A4E">
        <w:t xml:space="preserve">Современные требования к системе экологического менеджмента. Сертификация системы экологического менеджмента. Модель системы экологического менеджмента согласно ИСО 14001. </w:t>
      </w:r>
      <w:r w:rsidR="00780BD9" w:rsidRPr="00980A4E">
        <w:t>Менеджмент мобильности.</w:t>
      </w:r>
    </w:p>
    <w:p w14:paraId="6AE06B17" w14:textId="77777777" w:rsidR="00683154" w:rsidRPr="00980A4E" w:rsidRDefault="00683154" w:rsidP="00683154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80A4E">
        <w:t>Этапы становления экологического аудита</w:t>
      </w:r>
      <w:r w:rsidR="00780BD9" w:rsidRPr="00980A4E">
        <w:t xml:space="preserve"> и аудита безопасности</w:t>
      </w:r>
      <w:r w:rsidRPr="00980A4E">
        <w:t xml:space="preserve"> за рубежом и в РФ. Сферы использования экоаудита. Место системы аудита в схеме принятия экологически значимых хозяйственных решений. Общая схема проведения аудиторских проверок. Виды экоаудита на предприятии. Аудит соблюдения требований природоохранного законодательства на предприятии. Требования к экологическому аудиту. Измерение и контроль текущей экологической деятельности. Работа с экологической отчетностью и документацией. Организация работы группы экологического аудита. Методы и инструменты аудита. Составление аудиторских протоколов. Методы обработки полученной информации. Критерии аудита. Аудиторское заключение. Квалификационные критерии для аудиторов в области экологии.</w:t>
      </w:r>
    </w:p>
    <w:p w14:paraId="3E794C9D" w14:textId="77777777" w:rsidR="002D0936" w:rsidRPr="00980A4E" w:rsidRDefault="002D0936" w:rsidP="002D0936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14:paraId="4E7CF53B" w14:textId="77777777" w:rsidR="00A46A5B" w:rsidRPr="004A3F18" w:rsidRDefault="00A46A5B" w:rsidP="0015435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4A3F18">
        <w:rPr>
          <w:b/>
        </w:rPr>
        <w:t>Критерии оценки экзамена</w:t>
      </w:r>
    </w:p>
    <w:p w14:paraId="2AD8BC3D" w14:textId="77777777" w:rsidR="00A46A5B" w:rsidRPr="004A3F18" w:rsidRDefault="00A46A5B" w:rsidP="00A46A5B">
      <w:pPr>
        <w:ind w:firstLine="284"/>
        <w:rPr>
          <w:b/>
        </w:rPr>
      </w:pPr>
    </w:p>
    <w:p w14:paraId="57BA47E6" w14:textId="77777777" w:rsidR="00A46A5B" w:rsidRPr="004A3F18" w:rsidRDefault="00A46A5B" w:rsidP="00A46A5B">
      <w:pPr>
        <w:ind w:firstLine="284"/>
      </w:pPr>
      <w:r w:rsidRPr="004A3F18">
        <w:t>Экзаменационный билет содержит 4 вопроса.</w:t>
      </w:r>
    </w:p>
    <w:p w14:paraId="2065374C" w14:textId="77777777" w:rsidR="00A46A5B" w:rsidRPr="004A3F18" w:rsidRDefault="00A46A5B" w:rsidP="00A46A5B">
      <w:pPr>
        <w:numPr>
          <w:ilvl w:val="1"/>
          <w:numId w:val="3"/>
        </w:numPr>
        <w:jc w:val="both"/>
      </w:pPr>
      <w:r w:rsidRPr="004A3F18">
        <w:t>Студент получает оценку «</w:t>
      </w:r>
      <w:r w:rsidRPr="004A3F18">
        <w:rPr>
          <w:b/>
        </w:rPr>
        <w:t>отлично</w:t>
      </w:r>
      <w:r w:rsidRPr="004A3F18">
        <w:t>» в случае, если он:</w:t>
      </w:r>
    </w:p>
    <w:p w14:paraId="660711EF" w14:textId="77777777" w:rsidR="00A46A5B" w:rsidRPr="004A3F18" w:rsidRDefault="00A46A5B" w:rsidP="00A46A5B">
      <w:pPr>
        <w:numPr>
          <w:ilvl w:val="0"/>
          <w:numId w:val="4"/>
        </w:numPr>
        <w:jc w:val="both"/>
      </w:pPr>
      <w:r w:rsidRPr="004A3F18">
        <w:t>ответил исчерпывающе на экзаменационные вопросы;</w:t>
      </w:r>
    </w:p>
    <w:p w14:paraId="3847E7EC" w14:textId="77777777" w:rsidR="00A46A5B" w:rsidRPr="004A3F18" w:rsidRDefault="00A46A5B" w:rsidP="00A46A5B">
      <w:pPr>
        <w:numPr>
          <w:ilvl w:val="0"/>
          <w:numId w:val="4"/>
        </w:numPr>
        <w:jc w:val="both"/>
      </w:pPr>
      <w:r w:rsidRPr="004A3F18">
        <w:t>ответил на все дополнительные вопросы.</w:t>
      </w:r>
    </w:p>
    <w:p w14:paraId="39992A5E" w14:textId="77777777" w:rsidR="00A46A5B" w:rsidRPr="004A3F18" w:rsidRDefault="00A46A5B" w:rsidP="00A46A5B">
      <w:pPr>
        <w:numPr>
          <w:ilvl w:val="1"/>
          <w:numId w:val="3"/>
        </w:numPr>
        <w:jc w:val="both"/>
      </w:pPr>
      <w:r w:rsidRPr="004A3F18">
        <w:t>Студент получает оценку «</w:t>
      </w:r>
      <w:r w:rsidRPr="004A3F18">
        <w:rPr>
          <w:b/>
        </w:rPr>
        <w:t>хорошо</w:t>
      </w:r>
      <w:r w:rsidRPr="004A3F18">
        <w:t>» в случае, если он:</w:t>
      </w:r>
    </w:p>
    <w:p w14:paraId="43FB25A0" w14:textId="77777777" w:rsidR="00A46A5B" w:rsidRPr="004A3F18" w:rsidRDefault="00A46A5B" w:rsidP="00A46A5B">
      <w:pPr>
        <w:numPr>
          <w:ilvl w:val="0"/>
          <w:numId w:val="4"/>
        </w:numPr>
        <w:jc w:val="both"/>
      </w:pPr>
      <w:r w:rsidRPr="004A3F18">
        <w:t>ответил на экзаменационные вопросы, в достаточно полном объеме;</w:t>
      </w:r>
    </w:p>
    <w:p w14:paraId="14DF3DEC" w14:textId="77777777" w:rsidR="00A46A5B" w:rsidRPr="004A3F18" w:rsidRDefault="00A46A5B" w:rsidP="00A46A5B">
      <w:pPr>
        <w:numPr>
          <w:ilvl w:val="0"/>
          <w:numId w:val="4"/>
        </w:numPr>
        <w:jc w:val="both"/>
      </w:pPr>
      <w:r w:rsidRPr="004A3F18">
        <w:t>ответил не на все дополнительные вопросы.</w:t>
      </w:r>
    </w:p>
    <w:p w14:paraId="5357558F" w14:textId="77777777" w:rsidR="00A46A5B" w:rsidRPr="004A3F18" w:rsidRDefault="00A46A5B" w:rsidP="00A46A5B">
      <w:pPr>
        <w:numPr>
          <w:ilvl w:val="1"/>
          <w:numId w:val="3"/>
        </w:numPr>
        <w:jc w:val="both"/>
      </w:pPr>
      <w:r w:rsidRPr="004A3F18">
        <w:t>Студент получает оценку «</w:t>
      </w:r>
      <w:r w:rsidRPr="004A3F18">
        <w:rPr>
          <w:b/>
        </w:rPr>
        <w:t>удовлетворительно</w:t>
      </w:r>
      <w:r w:rsidRPr="004A3F18">
        <w:t>» в случае, если он:</w:t>
      </w:r>
    </w:p>
    <w:p w14:paraId="587A2C15" w14:textId="77777777" w:rsidR="00A46A5B" w:rsidRPr="004A3F18" w:rsidRDefault="00A46A5B" w:rsidP="00A46A5B">
      <w:pPr>
        <w:numPr>
          <w:ilvl w:val="0"/>
          <w:numId w:val="4"/>
        </w:numPr>
        <w:jc w:val="both"/>
      </w:pPr>
      <w:r w:rsidRPr="004A3F18">
        <w:t>ответил на большинство экзаменационных вопросов, в объеме, предусмотренном учебным планом;</w:t>
      </w:r>
    </w:p>
    <w:p w14:paraId="61FA195D" w14:textId="77777777" w:rsidR="00A46A5B" w:rsidRPr="004A3F18" w:rsidRDefault="00A46A5B" w:rsidP="00A46A5B">
      <w:pPr>
        <w:numPr>
          <w:ilvl w:val="0"/>
          <w:numId w:val="4"/>
        </w:numPr>
        <w:jc w:val="both"/>
      </w:pPr>
      <w:r w:rsidRPr="004A3F18">
        <w:t>ответил не на все дополнительные вопросы;</w:t>
      </w:r>
    </w:p>
    <w:p w14:paraId="52ABE8AA" w14:textId="77777777" w:rsidR="00A46A5B" w:rsidRPr="004A3F18" w:rsidRDefault="00A46A5B" w:rsidP="00A46A5B">
      <w:pPr>
        <w:numPr>
          <w:ilvl w:val="1"/>
          <w:numId w:val="3"/>
        </w:numPr>
        <w:jc w:val="both"/>
      </w:pPr>
      <w:r w:rsidRPr="004A3F18">
        <w:t>Студент получает оценку «</w:t>
      </w:r>
      <w:r w:rsidRPr="004A3F18">
        <w:rPr>
          <w:b/>
        </w:rPr>
        <w:t>неудовлетворительно</w:t>
      </w:r>
      <w:r w:rsidRPr="004A3F18">
        <w:t>» в случае, если он:</w:t>
      </w:r>
    </w:p>
    <w:p w14:paraId="2809A078" w14:textId="77777777" w:rsidR="00A46A5B" w:rsidRPr="004A3F18" w:rsidRDefault="00A46A5B" w:rsidP="00A46A5B">
      <w:pPr>
        <w:numPr>
          <w:ilvl w:val="0"/>
          <w:numId w:val="4"/>
        </w:numPr>
        <w:jc w:val="both"/>
      </w:pPr>
      <w:r w:rsidRPr="004A3F18">
        <w:t>не ответил на вопросы экзамена, в объеме, предусмотренном учебным планом.</w:t>
      </w:r>
    </w:p>
    <w:p w14:paraId="145DE5DA" w14:textId="77777777" w:rsidR="00A46A5B" w:rsidRPr="004A3F18" w:rsidRDefault="00A46A5B" w:rsidP="00A46A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71478FE5" w14:textId="77777777" w:rsidR="005329E5" w:rsidRPr="004A3F18" w:rsidRDefault="005329E5" w:rsidP="0015435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4A3F18">
        <w:rPr>
          <w:b/>
          <w:bCs/>
          <w:color w:val="000000"/>
        </w:rPr>
        <w:t>Рекомендуемая литература</w:t>
      </w:r>
    </w:p>
    <w:p w14:paraId="61682AC4" w14:textId="77777777" w:rsidR="00154354" w:rsidRPr="004A3F18" w:rsidRDefault="00154354" w:rsidP="00154354">
      <w:pPr>
        <w:shd w:val="clear" w:color="auto" w:fill="FFFFFF"/>
        <w:autoSpaceDE w:val="0"/>
        <w:autoSpaceDN w:val="0"/>
        <w:adjustRightInd w:val="0"/>
        <w:ind w:left="360"/>
      </w:pPr>
    </w:p>
    <w:p w14:paraId="743D94AA" w14:textId="77777777" w:rsidR="00154354" w:rsidRPr="004A3F18" w:rsidRDefault="00154354" w:rsidP="00154354">
      <w:pPr>
        <w:shd w:val="clear" w:color="auto" w:fill="FFFFFF"/>
        <w:autoSpaceDE w:val="0"/>
        <w:autoSpaceDN w:val="0"/>
        <w:adjustRightInd w:val="0"/>
        <w:ind w:left="360"/>
      </w:pPr>
      <w:r w:rsidRPr="004A3F18">
        <w:rPr>
          <w:b/>
          <w:bCs/>
          <w:color w:val="000000"/>
        </w:rPr>
        <w:t>а) Основная литература</w:t>
      </w:r>
    </w:p>
    <w:p w14:paraId="797D3A6F" w14:textId="77777777" w:rsidR="004A3F18" w:rsidRDefault="004A3F18" w:rsidP="004A3F18">
      <w:pPr>
        <w:numPr>
          <w:ilvl w:val="0"/>
          <w:numId w:val="8"/>
        </w:numPr>
        <w:ind w:left="0" w:firstLine="360"/>
        <w:jc w:val="both"/>
      </w:pPr>
      <w:proofErr w:type="spellStart"/>
      <w:r w:rsidRPr="004A3F18">
        <w:t>Гридэл</w:t>
      </w:r>
      <w:proofErr w:type="spellEnd"/>
      <w:r w:rsidRPr="004A3F18">
        <w:t xml:space="preserve"> Т.Е., </w:t>
      </w:r>
      <w:proofErr w:type="spellStart"/>
      <w:r w:rsidRPr="004A3F18">
        <w:t>Алленби</w:t>
      </w:r>
      <w:proofErr w:type="spellEnd"/>
      <w:r w:rsidRPr="004A3F18">
        <w:t xml:space="preserve"> Б.Р. Промышленная экология: Учеб. пособие для вузов / Пер. с англ. Под ред. проф. </w:t>
      </w:r>
      <w:proofErr w:type="spellStart"/>
      <w:r w:rsidRPr="004A3F18">
        <w:t>Э.В.Гирусова</w:t>
      </w:r>
      <w:proofErr w:type="spellEnd"/>
      <w:r w:rsidRPr="004A3F18">
        <w:t>. – М.: ЮНИТИ-ДАНА, 2004. – 527 с.</w:t>
      </w:r>
    </w:p>
    <w:p w14:paraId="5437BE1E" w14:textId="77777777" w:rsidR="004A3F18" w:rsidRDefault="004A3F18" w:rsidP="004A3F18">
      <w:pPr>
        <w:numPr>
          <w:ilvl w:val="0"/>
          <w:numId w:val="8"/>
        </w:numPr>
        <w:ind w:left="0" w:firstLine="360"/>
        <w:jc w:val="both"/>
      </w:pPr>
      <w:r w:rsidRPr="004A3F18">
        <w:t xml:space="preserve">Транспортное планирование: формирование эффективных транспортных систем крупных городов: монография / Ю.В. Трофименко, М.Р. Якимов. – М.: Логос, 2013. 464 с.  </w:t>
      </w:r>
    </w:p>
    <w:p w14:paraId="7985603C" w14:textId="77777777" w:rsidR="004A3F18" w:rsidRDefault="006E351D" w:rsidP="004A3F18">
      <w:pPr>
        <w:numPr>
          <w:ilvl w:val="0"/>
          <w:numId w:val="8"/>
        </w:numPr>
        <w:ind w:left="0" w:firstLine="360"/>
        <w:jc w:val="both"/>
      </w:pPr>
      <w:proofErr w:type="spellStart"/>
      <w:r w:rsidRPr="004A3F18">
        <w:t>Ротенберг</w:t>
      </w:r>
      <w:proofErr w:type="spellEnd"/>
      <w:r w:rsidRPr="004A3F18">
        <w:t xml:space="preserve"> Р.В. Основы надежности системы водитель – автомобиль – дорога – </w:t>
      </w:r>
      <w:r w:rsidR="004A3F18" w:rsidRPr="004A3F18">
        <w:t>среда. -</w:t>
      </w:r>
      <w:r w:rsidRPr="004A3F18">
        <w:t xml:space="preserve"> М.: Машиностроение, </w:t>
      </w:r>
      <w:r w:rsidR="004A3F18" w:rsidRPr="004A3F18">
        <w:t>1986. -</w:t>
      </w:r>
      <w:r w:rsidRPr="004A3F18">
        <w:t xml:space="preserve"> 216 с.: ил. </w:t>
      </w:r>
    </w:p>
    <w:p w14:paraId="0CC9C7C0" w14:textId="77777777" w:rsidR="004A3F18" w:rsidRDefault="006E351D" w:rsidP="004A3F18">
      <w:pPr>
        <w:numPr>
          <w:ilvl w:val="0"/>
          <w:numId w:val="8"/>
        </w:numPr>
        <w:ind w:left="0" w:firstLine="360"/>
        <w:jc w:val="both"/>
      </w:pPr>
      <w:r w:rsidRPr="004A3F18">
        <w:lastRenderedPageBreak/>
        <w:t xml:space="preserve">Надежность технических систем и техногенный риск. Учебное пособие/Акимов В.А., Лапин В.Л. и др.; под. ред. </w:t>
      </w:r>
      <w:proofErr w:type="spellStart"/>
      <w:r w:rsidR="00304E8B" w:rsidRPr="004A3F18">
        <w:t>М.И.Фалеева</w:t>
      </w:r>
      <w:proofErr w:type="spellEnd"/>
      <w:r w:rsidR="00304E8B" w:rsidRPr="004A3F18">
        <w:t>. -</w:t>
      </w:r>
      <w:r w:rsidRPr="004A3F18">
        <w:t xml:space="preserve"> М.: Деловой экспресс», 2002.</w:t>
      </w:r>
    </w:p>
    <w:p w14:paraId="3400BE3C" w14:textId="77777777" w:rsidR="004A3F18" w:rsidRDefault="006E351D" w:rsidP="004A3F18">
      <w:pPr>
        <w:numPr>
          <w:ilvl w:val="0"/>
          <w:numId w:val="8"/>
        </w:numPr>
        <w:ind w:left="0" w:firstLine="360"/>
        <w:jc w:val="both"/>
      </w:pPr>
      <w:r w:rsidRPr="004A3F18">
        <w:t xml:space="preserve">Малкин В.С. Надежность технических систем и техногенный </w:t>
      </w:r>
      <w:r w:rsidR="00304E8B" w:rsidRPr="004A3F18">
        <w:t>риск. -</w:t>
      </w:r>
      <w:r w:rsidRPr="004A3F18">
        <w:t xml:space="preserve"> Ростов- на-Дону: Феникс, 2010. – 423 с.</w:t>
      </w:r>
    </w:p>
    <w:p w14:paraId="1B8EC117" w14:textId="77777777" w:rsidR="004A3F18" w:rsidRDefault="006E351D" w:rsidP="004A3F18">
      <w:pPr>
        <w:numPr>
          <w:ilvl w:val="0"/>
          <w:numId w:val="8"/>
        </w:numPr>
        <w:ind w:left="0" w:firstLine="360"/>
        <w:jc w:val="both"/>
      </w:pPr>
      <w:r w:rsidRPr="004A3F18">
        <w:t>Мастрюков Б.С. Опасные ситуации техногенного характера и защита от них: учеб. для вузов. – М.: Издательский центр «Академия», 2009. – 320 с.</w:t>
      </w:r>
    </w:p>
    <w:p w14:paraId="4E925929" w14:textId="77777777" w:rsidR="004A3F18" w:rsidRDefault="006E351D" w:rsidP="004A3F18">
      <w:pPr>
        <w:numPr>
          <w:ilvl w:val="0"/>
          <w:numId w:val="8"/>
        </w:numPr>
        <w:ind w:left="0" w:firstLine="360"/>
        <w:jc w:val="both"/>
      </w:pPr>
      <w:r w:rsidRPr="004A3F18">
        <w:t>Мастрюков Б.С. Безопасность в чрезвычайных ситуациях: учеб. для вузов. – Изд. 5-е, перераб. –  М.: Издательский центр «Академия», 2008. – 334 с.</w:t>
      </w:r>
      <w:r w:rsidR="00A11395" w:rsidRPr="004A3F18">
        <w:tab/>
      </w:r>
    </w:p>
    <w:p w14:paraId="5F735083" w14:textId="77777777" w:rsidR="00780BD9" w:rsidRDefault="00137F01" w:rsidP="00780BD9">
      <w:pPr>
        <w:numPr>
          <w:ilvl w:val="0"/>
          <w:numId w:val="8"/>
        </w:numPr>
        <w:ind w:left="0" w:firstLine="360"/>
        <w:jc w:val="both"/>
      </w:pPr>
      <w:r w:rsidRPr="004A3F18">
        <w:t xml:space="preserve">Моделирование и оценка природных и техногенных рисков в автотранспортном комплексе: монография / </w:t>
      </w:r>
      <w:proofErr w:type="spellStart"/>
      <w:r w:rsidRPr="004A3F18">
        <w:t>А.Н.Якубович</w:t>
      </w:r>
      <w:proofErr w:type="spellEnd"/>
      <w:r w:rsidRPr="004A3F18">
        <w:t xml:space="preserve">, </w:t>
      </w:r>
      <w:proofErr w:type="spellStart"/>
      <w:r w:rsidRPr="004A3F18">
        <w:t>Ю.В.Трофименко</w:t>
      </w:r>
      <w:proofErr w:type="spellEnd"/>
      <w:r w:rsidRPr="004A3F18">
        <w:t>, И.А. Якубович. -  М.: МАДИ, 2018. – 232 с.</w:t>
      </w:r>
    </w:p>
    <w:p w14:paraId="65E48A87" w14:textId="77777777" w:rsidR="00780BD9" w:rsidRDefault="00304E8B" w:rsidP="00780BD9">
      <w:pPr>
        <w:numPr>
          <w:ilvl w:val="0"/>
          <w:numId w:val="8"/>
        </w:numPr>
        <w:ind w:left="0" w:firstLine="360"/>
        <w:jc w:val="both"/>
      </w:pPr>
      <w:r w:rsidRPr="004A3F18">
        <w:t xml:space="preserve">Экология: Транспортное сооружение и окружающая среда: учеб. пособие для студ. высш. учеб. заведений под. ред. </w:t>
      </w:r>
      <w:proofErr w:type="spellStart"/>
      <w:r w:rsidRPr="004A3F18">
        <w:t>Ю.В.Трофименко</w:t>
      </w:r>
      <w:proofErr w:type="spellEnd"/>
      <w:r w:rsidRPr="004A3F18">
        <w:t xml:space="preserve"> / / Ю.В. Трофименко, Г.И. Евгеньев. – М.: Издательский центр «Академия», 2019. – 399 с.</w:t>
      </w:r>
    </w:p>
    <w:p w14:paraId="0BA34E30" w14:textId="77777777" w:rsidR="00780BD9" w:rsidRDefault="00304E8B" w:rsidP="00780BD9">
      <w:pPr>
        <w:numPr>
          <w:ilvl w:val="0"/>
          <w:numId w:val="8"/>
        </w:numPr>
        <w:ind w:left="0" w:firstLine="360"/>
        <w:jc w:val="both"/>
      </w:pPr>
      <w:r w:rsidRPr="004A3F18">
        <w:t xml:space="preserve">Инженерные сооружения и экологическая безопасность предприятий автосервиса: учеб. пособие / </w:t>
      </w:r>
      <w:proofErr w:type="spellStart"/>
      <w:r w:rsidRPr="004A3F18">
        <w:t>Ю.В.Трофименко</w:t>
      </w:r>
      <w:proofErr w:type="spellEnd"/>
      <w:r w:rsidRPr="004A3F18">
        <w:t>, И.А. Якубович. – М.: Издательский центр «Академия», 2016. – 224 с.</w:t>
      </w:r>
    </w:p>
    <w:p w14:paraId="12FB458E" w14:textId="77777777" w:rsidR="00780BD9" w:rsidRDefault="006E351D" w:rsidP="00780BD9">
      <w:pPr>
        <w:numPr>
          <w:ilvl w:val="0"/>
          <w:numId w:val="8"/>
        </w:numPr>
        <w:ind w:left="0" w:firstLine="360"/>
        <w:jc w:val="both"/>
      </w:pPr>
      <w:r w:rsidRPr="004A3F18">
        <w:t xml:space="preserve">Экологический менеджмент/ Н. В. Пахомова, А. </w:t>
      </w:r>
      <w:proofErr w:type="spellStart"/>
      <w:r w:rsidRPr="004A3F18">
        <w:t>Эндрес</w:t>
      </w:r>
      <w:proofErr w:type="spellEnd"/>
      <w:r w:rsidRPr="004A3F18">
        <w:t>, К. Рихтер. — СПб.: Питер, 2003. — 544 с.: ил. — (Серия «Учебник для вузов»).</w:t>
      </w:r>
    </w:p>
    <w:p w14:paraId="4CA82251" w14:textId="77777777" w:rsidR="00AA280E" w:rsidRDefault="006E351D" w:rsidP="00780BD9">
      <w:pPr>
        <w:numPr>
          <w:ilvl w:val="0"/>
          <w:numId w:val="8"/>
        </w:numPr>
        <w:ind w:left="0" w:firstLine="360"/>
        <w:jc w:val="both"/>
      </w:pPr>
      <w:proofErr w:type="spellStart"/>
      <w:r w:rsidRPr="004A3F18">
        <w:t>Г.П.Серов</w:t>
      </w:r>
      <w:proofErr w:type="spellEnd"/>
      <w:r w:rsidRPr="004A3F18">
        <w:t xml:space="preserve"> Экологический аудит. Учебно-практическое пособие. – М.: «Экзамен», 1999. – 448 с.</w:t>
      </w:r>
    </w:p>
    <w:p w14:paraId="69394D13" w14:textId="77777777" w:rsidR="00780BD9" w:rsidRPr="004A3F18" w:rsidRDefault="00780BD9" w:rsidP="00780BD9">
      <w:pPr>
        <w:numPr>
          <w:ilvl w:val="0"/>
          <w:numId w:val="8"/>
        </w:numPr>
        <w:ind w:left="0" w:firstLine="360"/>
        <w:jc w:val="both"/>
      </w:pPr>
      <w:r w:rsidRPr="00780BD9">
        <w:t>Рекомендации по управлению мобильностью / под научной редакцией д. т. н. профессора Ю. В. Трофименко. — СПб.: Издательско-полиграфическая компания «КОСТА», 2020. — 120 с. (Серия</w:t>
      </w:r>
      <w:r>
        <w:t xml:space="preserve"> «Библиотека транспортного инже</w:t>
      </w:r>
      <w:r w:rsidRPr="00780BD9">
        <w:t>нера»).</w:t>
      </w:r>
    </w:p>
    <w:p w14:paraId="564EAEF6" w14:textId="77777777" w:rsidR="006E351D" w:rsidRPr="004A3F18" w:rsidRDefault="006E351D" w:rsidP="006E351D">
      <w:pPr>
        <w:ind w:firstLine="709"/>
        <w:jc w:val="both"/>
      </w:pPr>
    </w:p>
    <w:p w14:paraId="239B0423" w14:textId="77777777" w:rsidR="00B92C70" w:rsidRPr="004A3F18" w:rsidRDefault="00154354" w:rsidP="006E351D">
      <w:pPr>
        <w:ind w:firstLine="709"/>
        <w:jc w:val="both"/>
        <w:rPr>
          <w:b/>
        </w:rPr>
      </w:pPr>
      <w:r w:rsidRPr="004A3F18">
        <w:rPr>
          <w:b/>
        </w:rPr>
        <w:t xml:space="preserve">б) </w:t>
      </w:r>
      <w:r w:rsidR="00B92C70" w:rsidRPr="004A3F18">
        <w:rPr>
          <w:b/>
        </w:rPr>
        <w:t>Дополнительная литература</w:t>
      </w:r>
    </w:p>
    <w:p w14:paraId="0CFA745B" w14:textId="77777777" w:rsidR="00304E8B" w:rsidRPr="004A3F18" w:rsidRDefault="00304E8B" w:rsidP="004A3F18">
      <w:pPr>
        <w:numPr>
          <w:ilvl w:val="0"/>
          <w:numId w:val="7"/>
        </w:numPr>
        <w:ind w:left="0" w:firstLine="709"/>
        <w:jc w:val="both"/>
      </w:pPr>
      <w:r w:rsidRPr="004A3F18">
        <w:t xml:space="preserve">Луканин В.Н., Трофименко Ю.В. Промышленно-транспортная экология. Учебник для вузов. - М: Высшая школа, 2003. </w:t>
      </w:r>
    </w:p>
    <w:p w14:paraId="7F4E7F07" w14:textId="77777777" w:rsidR="00780BD9" w:rsidRPr="004A3F18" w:rsidRDefault="00780BD9" w:rsidP="00780BD9">
      <w:pPr>
        <w:numPr>
          <w:ilvl w:val="0"/>
          <w:numId w:val="7"/>
        </w:numPr>
        <w:ind w:left="0" w:firstLine="709"/>
        <w:jc w:val="both"/>
      </w:pPr>
      <w:r w:rsidRPr="004A3F18">
        <w:t xml:space="preserve">Обеспечение защищенности автомобильных мостов от актов незаконного вмешательства: учеб. Пособие / </w:t>
      </w:r>
      <w:proofErr w:type="spellStart"/>
      <w:r w:rsidRPr="004A3F18">
        <w:t>Ю.В.Трофименко</w:t>
      </w:r>
      <w:proofErr w:type="spellEnd"/>
      <w:r w:rsidRPr="004A3F18">
        <w:t xml:space="preserve">, Т.Ю. Григорьева, </w:t>
      </w:r>
      <w:proofErr w:type="spellStart"/>
      <w:r w:rsidRPr="004A3F18">
        <w:t>Г.И.Евгеньев</w:t>
      </w:r>
      <w:proofErr w:type="spellEnd"/>
      <w:r w:rsidRPr="004A3F18">
        <w:t xml:space="preserve">, С.Б. Иванов; под ред. </w:t>
      </w:r>
      <w:proofErr w:type="spellStart"/>
      <w:r w:rsidRPr="004A3F18">
        <w:t>Ю.В.Трофименко</w:t>
      </w:r>
      <w:proofErr w:type="spellEnd"/>
      <w:r w:rsidRPr="004A3F18">
        <w:t>. – М.: МАДИ, 2014. – 172 с.</w:t>
      </w:r>
    </w:p>
    <w:p w14:paraId="016C23B0" w14:textId="77777777" w:rsidR="00F464F4" w:rsidRDefault="00304E8B" w:rsidP="00F464F4">
      <w:pPr>
        <w:numPr>
          <w:ilvl w:val="0"/>
          <w:numId w:val="7"/>
        </w:numPr>
        <w:ind w:left="0" w:firstLine="709"/>
        <w:jc w:val="both"/>
      </w:pPr>
      <w:r w:rsidRPr="004A3F18">
        <w:t xml:space="preserve">Утилизация автомобилей: научная монография / Ю.В. Трофименко, Ю.М. Воронцов, К.Ю. Трофименко. – М.: АКПРЕСС, 2011. – 336 с. </w:t>
      </w:r>
    </w:p>
    <w:p w14:paraId="2CA1B908" w14:textId="77777777" w:rsidR="00F464F4" w:rsidRPr="00F464F4" w:rsidRDefault="00F464F4" w:rsidP="00F464F4">
      <w:pPr>
        <w:numPr>
          <w:ilvl w:val="0"/>
          <w:numId w:val="7"/>
        </w:numPr>
        <w:ind w:left="0" w:firstLine="709"/>
        <w:jc w:val="both"/>
      </w:pPr>
      <w:r w:rsidRPr="00F464F4">
        <w:rPr>
          <w:iCs/>
        </w:rPr>
        <w:t>Велосипедный транспорт в городах: монография / Ю.В. Трофименко [и др.]. – М.: МАДИ, 2020. – 154 с.</w:t>
      </w:r>
    </w:p>
    <w:p w14:paraId="5344342F" w14:textId="77777777" w:rsidR="00780BD9" w:rsidRDefault="006E351D" w:rsidP="00F464F4">
      <w:pPr>
        <w:numPr>
          <w:ilvl w:val="0"/>
          <w:numId w:val="7"/>
        </w:numPr>
        <w:ind w:left="0" w:firstLine="709"/>
        <w:jc w:val="both"/>
      </w:pPr>
      <w:r w:rsidRPr="00F464F4">
        <w:rPr>
          <w:iCs/>
        </w:rPr>
        <w:t>Экология и промышленност</w:t>
      </w:r>
      <w:r w:rsidR="00AA280E" w:rsidRPr="00F464F4">
        <w:rPr>
          <w:iCs/>
        </w:rPr>
        <w:t>ь России. Номера журнала за 2010-2020</w:t>
      </w:r>
      <w:r w:rsidRPr="00F464F4">
        <w:rPr>
          <w:iCs/>
        </w:rPr>
        <w:t xml:space="preserve"> гг</w:t>
      </w:r>
    </w:p>
    <w:p w14:paraId="7A92D0F7" w14:textId="77777777" w:rsidR="00780BD9" w:rsidRDefault="00CC1D95" w:rsidP="00780BD9">
      <w:pPr>
        <w:numPr>
          <w:ilvl w:val="0"/>
          <w:numId w:val="7"/>
        </w:numPr>
        <w:ind w:left="0" w:firstLine="709"/>
        <w:jc w:val="both"/>
      </w:pPr>
      <w:r w:rsidRPr="00780BD9">
        <w:rPr>
          <w:iCs/>
        </w:rPr>
        <w:t>Безопасность в техносфере. Номера журнала за 2010-2020 гг</w:t>
      </w:r>
    </w:p>
    <w:p w14:paraId="6D678CD0" w14:textId="77777777" w:rsidR="00780BD9" w:rsidRDefault="00CC1D95" w:rsidP="00780BD9">
      <w:pPr>
        <w:numPr>
          <w:ilvl w:val="0"/>
          <w:numId w:val="7"/>
        </w:numPr>
        <w:ind w:left="0" w:firstLine="709"/>
        <w:jc w:val="both"/>
      </w:pPr>
      <w:r w:rsidRPr="00780BD9">
        <w:rPr>
          <w:iCs/>
        </w:rPr>
        <w:t>Вестник МАДИ. Номера журнала за 2010-2020 гг</w:t>
      </w:r>
    </w:p>
    <w:p w14:paraId="3891F5C8" w14:textId="77777777" w:rsidR="00CC1D95" w:rsidRPr="00780BD9" w:rsidRDefault="00CC1D95" w:rsidP="00780BD9">
      <w:pPr>
        <w:numPr>
          <w:ilvl w:val="0"/>
          <w:numId w:val="7"/>
        </w:numPr>
        <w:ind w:left="0" w:firstLine="709"/>
        <w:jc w:val="both"/>
      </w:pPr>
      <w:r w:rsidRPr="00780BD9">
        <w:rPr>
          <w:iCs/>
        </w:rPr>
        <w:t>Сборники докладов и материалы конференций по</w:t>
      </w:r>
      <w:r w:rsidR="00780BD9">
        <w:rPr>
          <w:iCs/>
        </w:rPr>
        <w:t xml:space="preserve"> устойчивому развитию,</w:t>
      </w:r>
      <w:r w:rsidRPr="00780BD9">
        <w:rPr>
          <w:iCs/>
        </w:rPr>
        <w:t xml:space="preserve"> транспортному планированию </w:t>
      </w:r>
      <w:r w:rsidR="00780BD9">
        <w:rPr>
          <w:iCs/>
        </w:rPr>
        <w:t xml:space="preserve">и моделированию </w:t>
      </w:r>
      <w:r w:rsidRPr="00780BD9">
        <w:rPr>
          <w:iCs/>
        </w:rPr>
        <w:t>с 2015 года.</w:t>
      </w:r>
    </w:p>
    <w:p w14:paraId="528EDAFD" w14:textId="77777777" w:rsidR="00780BD9" w:rsidRPr="00780BD9" w:rsidRDefault="00780BD9" w:rsidP="00780BD9">
      <w:pPr>
        <w:numPr>
          <w:ilvl w:val="0"/>
          <w:numId w:val="7"/>
        </w:numPr>
        <w:ind w:left="0" w:firstLine="709"/>
        <w:jc w:val="both"/>
      </w:pPr>
      <w:r>
        <w:rPr>
          <w:iCs/>
        </w:rPr>
        <w:t>Нормативные правовые и методические документы по тематике дисци</w:t>
      </w:r>
      <w:r w:rsidR="00D37FCA">
        <w:rPr>
          <w:iCs/>
        </w:rPr>
        <w:t>п</w:t>
      </w:r>
      <w:r>
        <w:rPr>
          <w:iCs/>
        </w:rPr>
        <w:t>лины</w:t>
      </w:r>
    </w:p>
    <w:p w14:paraId="4D73F3E0" w14:textId="77777777" w:rsidR="00475266" w:rsidRPr="004A3F18" w:rsidRDefault="00154354" w:rsidP="006E351D">
      <w:pPr>
        <w:shd w:val="clear" w:color="auto" w:fill="FFFFFF"/>
        <w:tabs>
          <w:tab w:val="right" w:pos="9072"/>
        </w:tabs>
        <w:ind w:firstLine="567"/>
        <w:jc w:val="both"/>
        <w:rPr>
          <w:b/>
          <w:iCs/>
        </w:rPr>
      </w:pPr>
      <w:r w:rsidRPr="004A3F18">
        <w:rPr>
          <w:b/>
          <w:iCs/>
        </w:rPr>
        <w:t xml:space="preserve">в) </w:t>
      </w:r>
      <w:r w:rsidR="00B92C70" w:rsidRPr="004A3F18">
        <w:rPr>
          <w:b/>
          <w:iCs/>
        </w:rPr>
        <w:t>Программное обеспечение и Интернет-ресурсы</w:t>
      </w:r>
      <w:r w:rsidR="006E351D" w:rsidRPr="004A3F18">
        <w:t xml:space="preserve"> по тематике дисциплины.</w:t>
      </w:r>
    </w:p>
    <w:p w14:paraId="745FBBA7" w14:textId="77777777" w:rsidR="00B92C70" w:rsidRPr="006E351D" w:rsidRDefault="00B92C70" w:rsidP="00B92C70">
      <w:pPr>
        <w:shd w:val="clear" w:color="auto" w:fill="FFFFFF"/>
        <w:ind w:firstLine="720"/>
        <w:jc w:val="both"/>
        <w:rPr>
          <w:rFonts w:ascii="ArialMT" w:hAnsi="ArialMT" w:cs="ArialMT"/>
        </w:rPr>
      </w:pPr>
    </w:p>
    <w:sectPr w:rsidR="00B92C70" w:rsidRPr="006E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30F"/>
    <w:multiLevelType w:val="hybridMultilevel"/>
    <w:tmpl w:val="ACFCCAD6"/>
    <w:lvl w:ilvl="0" w:tplc="52281A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C1B5F"/>
    <w:multiLevelType w:val="hybridMultilevel"/>
    <w:tmpl w:val="C878595A"/>
    <w:lvl w:ilvl="0" w:tplc="682CFA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A1658EC">
      <w:numFmt w:val="none"/>
      <w:lvlText w:val=""/>
      <w:lvlJc w:val="left"/>
      <w:pPr>
        <w:tabs>
          <w:tab w:val="num" w:pos="360"/>
        </w:tabs>
      </w:pPr>
    </w:lvl>
    <w:lvl w:ilvl="2" w:tplc="AF3E7600">
      <w:numFmt w:val="none"/>
      <w:lvlText w:val=""/>
      <w:lvlJc w:val="left"/>
      <w:pPr>
        <w:tabs>
          <w:tab w:val="num" w:pos="360"/>
        </w:tabs>
      </w:pPr>
    </w:lvl>
    <w:lvl w:ilvl="3" w:tplc="528C58F0">
      <w:numFmt w:val="none"/>
      <w:lvlText w:val=""/>
      <w:lvlJc w:val="left"/>
      <w:pPr>
        <w:tabs>
          <w:tab w:val="num" w:pos="360"/>
        </w:tabs>
      </w:pPr>
    </w:lvl>
    <w:lvl w:ilvl="4" w:tplc="717AF6EA">
      <w:numFmt w:val="none"/>
      <w:lvlText w:val=""/>
      <w:lvlJc w:val="left"/>
      <w:pPr>
        <w:tabs>
          <w:tab w:val="num" w:pos="360"/>
        </w:tabs>
      </w:pPr>
    </w:lvl>
    <w:lvl w:ilvl="5" w:tplc="118A3412">
      <w:numFmt w:val="none"/>
      <w:lvlText w:val=""/>
      <w:lvlJc w:val="left"/>
      <w:pPr>
        <w:tabs>
          <w:tab w:val="num" w:pos="360"/>
        </w:tabs>
      </w:pPr>
    </w:lvl>
    <w:lvl w:ilvl="6" w:tplc="FBD490C6">
      <w:numFmt w:val="none"/>
      <w:lvlText w:val=""/>
      <w:lvlJc w:val="left"/>
      <w:pPr>
        <w:tabs>
          <w:tab w:val="num" w:pos="360"/>
        </w:tabs>
      </w:pPr>
    </w:lvl>
    <w:lvl w:ilvl="7" w:tplc="785CF3C6">
      <w:numFmt w:val="none"/>
      <w:lvlText w:val=""/>
      <w:lvlJc w:val="left"/>
      <w:pPr>
        <w:tabs>
          <w:tab w:val="num" w:pos="360"/>
        </w:tabs>
      </w:pPr>
    </w:lvl>
    <w:lvl w:ilvl="8" w:tplc="92B84A7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AB69D0"/>
    <w:multiLevelType w:val="hybridMultilevel"/>
    <w:tmpl w:val="2AD470D0"/>
    <w:lvl w:ilvl="0" w:tplc="17E2AA2A">
      <w:start w:val="1"/>
      <w:numFmt w:val="bullet"/>
      <w:lvlText w:val=""/>
      <w:lvlJc w:val="left"/>
      <w:pPr>
        <w:tabs>
          <w:tab w:val="num" w:pos="737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3741A"/>
    <w:multiLevelType w:val="hybridMultilevel"/>
    <w:tmpl w:val="D7AEE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02BA2"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A4281"/>
    <w:multiLevelType w:val="hybridMultilevel"/>
    <w:tmpl w:val="6C9E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B1A1C"/>
    <w:multiLevelType w:val="hybridMultilevel"/>
    <w:tmpl w:val="C878595A"/>
    <w:lvl w:ilvl="0" w:tplc="682CFA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A1658EC">
      <w:numFmt w:val="none"/>
      <w:lvlText w:val=""/>
      <w:lvlJc w:val="left"/>
      <w:pPr>
        <w:tabs>
          <w:tab w:val="num" w:pos="360"/>
        </w:tabs>
      </w:pPr>
    </w:lvl>
    <w:lvl w:ilvl="2" w:tplc="AF3E7600">
      <w:numFmt w:val="none"/>
      <w:lvlText w:val=""/>
      <w:lvlJc w:val="left"/>
      <w:pPr>
        <w:tabs>
          <w:tab w:val="num" w:pos="360"/>
        </w:tabs>
      </w:pPr>
    </w:lvl>
    <w:lvl w:ilvl="3" w:tplc="528C58F0">
      <w:numFmt w:val="none"/>
      <w:lvlText w:val=""/>
      <w:lvlJc w:val="left"/>
      <w:pPr>
        <w:tabs>
          <w:tab w:val="num" w:pos="360"/>
        </w:tabs>
      </w:pPr>
    </w:lvl>
    <w:lvl w:ilvl="4" w:tplc="717AF6EA">
      <w:numFmt w:val="none"/>
      <w:lvlText w:val=""/>
      <w:lvlJc w:val="left"/>
      <w:pPr>
        <w:tabs>
          <w:tab w:val="num" w:pos="360"/>
        </w:tabs>
      </w:pPr>
    </w:lvl>
    <w:lvl w:ilvl="5" w:tplc="118A3412">
      <w:numFmt w:val="none"/>
      <w:lvlText w:val=""/>
      <w:lvlJc w:val="left"/>
      <w:pPr>
        <w:tabs>
          <w:tab w:val="num" w:pos="360"/>
        </w:tabs>
      </w:pPr>
    </w:lvl>
    <w:lvl w:ilvl="6" w:tplc="FBD490C6">
      <w:numFmt w:val="none"/>
      <w:lvlText w:val=""/>
      <w:lvlJc w:val="left"/>
      <w:pPr>
        <w:tabs>
          <w:tab w:val="num" w:pos="360"/>
        </w:tabs>
      </w:pPr>
    </w:lvl>
    <w:lvl w:ilvl="7" w:tplc="785CF3C6">
      <w:numFmt w:val="none"/>
      <w:lvlText w:val=""/>
      <w:lvlJc w:val="left"/>
      <w:pPr>
        <w:tabs>
          <w:tab w:val="num" w:pos="360"/>
        </w:tabs>
      </w:pPr>
    </w:lvl>
    <w:lvl w:ilvl="8" w:tplc="92B84A7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511F3B"/>
    <w:multiLevelType w:val="hybridMultilevel"/>
    <w:tmpl w:val="8E24736A"/>
    <w:lvl w:ilvl="0" w:tplc="9A8A2172">
      <w:start w:val="1"/>
      <w:numFmt w:val="decimal"/>
      <w:lvlText w:val="%1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1" w:tplc="8EBC5E92">
      <w:start w:val="1"/>
      <w:numFmt w:val="bullet"/>
      <w:lvlText w:val=""/>
      <w:lvlJc w:val="left"/>
      <w:pPr>
        <w:tabs>
          <w:tab w:val="num" w:pos="567"/>
        </w:tabs>
        <w:ind w:left="0" w:firstLine="5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4238F"/>
    <w:multiLevelType w:val="hybridMultilevel"/>
    <w:tmpl w:val="912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3491">
    <w:abstractNumId w:val="1"/>
  </w:num>
  <w:num w:numId="2" w16cid:durableId="1614093706">
    <w:abstractNumId w:val="3"/>
  </w:num>
  <w:num w:numId="3" w16cid:durableId="1934196222">
    <w:abstractNumId w:val="6"/>
  </w:num>
  <w:num w:numId="4" w16cid:durableId="760688012">
    <w:abstractNumId w:val="2"/>
  </w:num>
  <w:num w:numId="5" w16cid:durableId="760873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4159826">
    <w:abstractNumId w:val="4"/>
  </w:num>
  <w:num w:numId="7" w16cid:durableId="121655785">
    <w:abstractNumId w:val="5"/>
  </w:num>
  <w:num w:numId="8" w16cid:durableId="8217707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41B9"/>
    <w:rsid w:val="00014BA6"/>
    <w:rsid w:val="00061E37"/>
    <w:rsid w:val="00137F01"/>
    <w:rsid w:val="001474D5"/>
    <w:rsid w:val="00154354"/>
    <w:rsid w:val="001D2298"/>
    <w:rsid w:val="001F55CA"/>
    <w:rsid w:val="00205107"/>
    <w:rsid w:val="00216723"/>
    <w:rsid w:val="002713AB"/>
    <w:rsid w:val="002D0936"/>
    <w:rsid w:val="002D2051"/>
    <w:rsid w:val="00304E8B"/>
    <w:rsid w:val="00366FD2"/>
    <w:rsid w:val="00381BD4"/>
    <w:rsid w:val="003C772F"/>
    <w:rsid w:val="004533E7"/>
    <w:rsid w:val="00475266"/>
    <w:rsid w:val="004A3F18"/>
    <w:rsid w:val="004D110B"/>
    <w:rsid w:val="0053164C"/>
    <w:rsid w:val="005329E5"/>
    <w:rsid w:val="005941B9"/>
    <w:rsid w:val="005B4E5A"/>
    <w:rsid w:val="005C147E"/>
    <w:rsid w:val="005F2CD1"/>
    <w:rsid w:val="00611B72"/>
    <w:rsid w:val="00621520"/>
    <w:rsid w:val="00683154"/>
    <w:rsid w:val="006B4376"/>
    <w:rsid w:val="006B6A38"/>
    <w:rsid w:val="006D7D80"/>
    <w:rsid w:val="006E351D"/>
    <w:rsid w:val="007213C6"/>
    <w:rsid w:val="00780BD9"/>
    <w:rsid w:val="007D6324"/>
    <w:rsid w:val="008160F3"/>
    <w:rsid w:val="00820778"/>
    <w:rsid w:val="00834A9C"/>
    <w:rsid w:val="008874D1"/>
    <w:rsid w:val="008A26DB"/>
    <w:rsid w:val="00956B30"/>
    <w:rsid w:val="00980A4E"/>
    <w:rsid w:val="009D25CA"/>
    <w:rsid w:val="00A11395"/>
    <w:rsid w:val="00A25A1C"/>
    <w:rsid w:val="00A46A5B"/>
    <w:rsid w:val="00AA280E"/>
    <w:rsid w:val="00AC3092"/>
    <w:rsid w:val="00B0050F"/>
    <w:rsid w:val="00B03D5E"/>
    <w:rsid w:val="00B078F0"/>
    <w:rsid w:val="00B92C70"/>
    <w:rsid w:val="00BC41A0"/>
    <w:rsid w:val="00C0157A"/>
    <w:rsid w:val="00C244B1"/>
    <w:rsid w:val="00C34BE8"/>
    <w:rsid w:val="00C8661E"/>
    <w:rsid w:val="00CC1D95"/>
    <w:rsid w:val="00D37FCA"/>
    <w:rsid w:val="00D72DD4"/>
    <w:rsid w:val="00D931BD"/>
    <w:rsid w:val="00DB669D"/>
    <w:rsid w:val="00DD54B4"/>
    <w:rsid w:val="00DF357B"/>
    <w:rsid w:val="00E35DE3"/>
    <w:rsid w:val="00E90854"/>
    <w:rsid w:val="00EA43BD"/>
    <w:rsid w:val="00EF5BC1"/>
    <w:rsid w:val="00F32244"/>
    <w:rsid w:val="00F464F4"/>
    <w:rsid w:val="00F707C1"/>
    <w:rsid w:val="00F966A1"/>
    <w:rsid w:val="00FC2788"/>
    <w:rsid w:val="00FD09DD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B3348"/>
  <w15:docId w15:val="{B0264FF7-8DD3-477B-B2C1-FC7781A8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1520"/>
    <w:pPr>
      <w:spacing w:after="120"/>
    </w:pPr>
  </w:style>
  <w:style w:type="paragraph" w:customStyle="1" w:styleId="1">
    <w:name w:val="Обычный1"/>
    <w:rsid w:val="00B92C70"/>
    <w:pPr>
      <w:spacing w:before="100" w:after="100"/>
    </w:pPr>
    <w:rPr>
      <w:snapToGrid w:val="0"/>
      <w:sz w:val="24"/>
    </w:rPr>
  </w:style>
  <w:style w:type="paragraph" w:styleId="a4">
    <w:name w:val="Balloon Text"/>
    <w:basedOn w:val="a"/>
    <w:semiHidden/>
    <w:rsid w:val="00B078F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061E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061E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C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71D0-E9A6-4ADC-8C3B-AF48C7B2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АВТОМОБИЛЬНО-ДОРОЖНЫЙ</vt:lpstr>
    </vt:vector>
  </TitlesOfParts>
  <Company>НОУ МТИ (МАДИ)</Company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АВТОМОБИЛЬНО-ДОРОЖНЫЙ</dc:title>
  <dc:subject/>
  <dc:creator>Александра А. Плеханова</dc:creator>
  <cp:keywords/>
  <cp:lastModifiedBy>Кафедра Техносферная безопасность</cp:lastModifiedBy>
  <cp:revision>5</cp:revision>
  <cp:lastPrinted>2012-02-20T08:10:00Z</cp:lastPrinted>
  <dcterms:created xsi:type="dcterms:W3CDTF">2020-08-03T08:31:00Z</dcterms:created>
  <dcterms:modified xsi:type="dcterms:W3CDTF">2022-06-28T11:18:00Z</dcterms:modified>
</cp:coreProperties>
</file>